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904C2" w14:textId="3FD3EF34" w:rsidR="00D8050D" w:rsidRPr="00AD1BB2" w:rsidRDefault="006D2ED2" w:rsidP="00AD1BB2">
      <w:pPr>
        <w:spacing w:before="120" w:after="120"/>
        <w:contextualSpacing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D-05.03.05A</w:t>
      </w:r>
      <w:r w:rsidR="00AD1BB2">
        <w:rPr>
          <w:rFonts w:eastAsia="Times New Roman" w:cs="Times New Roman"/>
          <w:b/>
          <w:szCs w:val="20"/>
          <w:lang w:eastAsia="pl-PL"/>
        </w:rPr>
        <w:t xml:space="preserve">    </w:t>
      </w:r>
      <w:r w:rsidR="004803CC" w:rsidRPr="007646DD">
        <w:rPr>
          <w:rFonts w:eastAsia="Times New Roman" w:cs="Times New Roman"/>
          <w:b/>
          <w:szCs w:val="20"/>
          <w:lang w:eastAsia="pl-PL"/>
        </w:rPr>
        <w:t>NAWIERZCHNIA Z BETONU ASFALTOWEGO</w:t>
      </w:r>
      <w:r>
        <w:rPr>
          <w:rFonts w:eastAsia="Times New Roman" w:cs="Times New Roman"/>
          <w:b/>
          <w:szCs w:val="20"/>
          <w:lang w:eastAsia="pl-PL"/>
        </w:rPr>
        <w:t>.</w:t>
      </w:r>
      <w:r w:rsidR="004803CC" w:rsidRPr="007646DD">
        <w:rPr>
          <w:rFonts w:eastAsia="Times New Roman" w:cs="Times New Roman"/>
          <w:b/>
          <w:szCs w:val="20"/>
          <w:lang w:eastAsia="pl-PL"/>
        </w:rPr>
        <w:t xml:space="preserve"> WARSTWA WIĄŻĄCA</w:t>
      </w:r>
      <w:r w:rsidR="00B5488B" w:rsidRPr="00B5488B">
        <w:rPr>
          <w:szCs w:val="20"/>
        </w:rPr>
        <w:fldChar w:fldCharType="begin"/>
      </w:r>
      <w:r w:rsidR="00B5488B" w:rsidRPr="00B5488B">
        <w:rPr>
          <w:szCs w:val="20"/>
        </w:rPr>
        <w:instrText xml:space="preserve"> TOC \o "1-2" \h \z \u </w:instrText>
      </w:r>
      <w:r w:rsidR="00B5488B" w:rsidRPr="00B5488B">
        <w:rPr>
          <w:szCs w:val="20"/>
        </w:rPr>
        <w:fldChar w:fldCharType="separate"/>
      </w:r>
    </w:p>
    <w:sdt>
      <w:sdtPr>
        <w:rPr>
          <w:rFonts w:ascii="Verdana" w:eastAsiaTheme="minorHAnsi" w:hAnsi="Verdana" w:cstheme="minorBidi"/>
          <w:color w:val="auto"/>
          <w:sz w:val="20"/>
          <w:szCs w:val="22"/>
          <w:lang w:eastAsia="en-US"/>
        </w:rPr>
        <w:id w:val="42754257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DBACDC8" w14:textId="4ABAD061" w:rsidR="00131EA7" w:rsidRPr="00AE5317" w:rsidRDefault="00131EA7">
          <w:pPr>
            <w:pStyle w:val="Nagwekspisutreci"/>
            <w:rPr>
              <w:rFonts w:ascii="Verdana" w:hAnsi="Verdana"/>
              <w:color w:val="000000" w:themeColor="text1"/>
              <w:sz w:val="28"/>
              <w:szCs w:val="28"/>
            </w:rPr>
          </w:pPr>
          <w:r w:rsidRPr="00AE5317">
            <w:rPr>
              <w:rFonts w:ascii="Verdana" w:hAnsi="Verdana"/>
              <w:color w:val="000000" w:themeColor="text1"/>
              <w:sz w:val="28"/>
              <w:szCs w:val="28"/>
            </w:rPr>
            <w:t>Spis treści</w:t>
          </w:r>
        </w:p>
        <w:p w14:paraId="5EC3EBE8" w14:textId="2B616BC4" w:rsidR="00131EA7" w:rsidRDefault="00131EA7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0920337" w:history="1">
            <w:r w:rsidRPr="00957D9E">
              <w:rPr>
                <w:rStyle w:val="Hipercze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3E037E" w14:textId="09F901FB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38" w:history="1">
            <w:r w:rsidRPr="00957D9E">
              <w:rPr>
                <w:rStyle w:val="Hipercze"/>
                <w:noProof/>
              </w:rPr>
              <w:t>1.1.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Nazwa zadania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18B4F0" w14:textId="5C416CF0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39" w:history="1">
            <w:r w:rsidRPr="00957D9E">
              <w:rPr>
                <w:rStyle w:val="Hipercze"/>
                <w:noProof/>
              </w:rPr>
              <w:t>1.2.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 xml:space="preserve">Przedmiot </w:t>
            </w:r>
            <w:r w:rsidR="00A21A85">
              <w:rPr>
                <w:rStyle w:val="Hipercze"/>
                <w:noProof/>
              </w:rPr>
              <w:t>ST</w:t>
            </w:r>
            <w:r w:rsidRPr="00957D9E">
              <w:rPr>
                <w:rStyle w:val="Hipercze"/>
                <w:noProof/>
              </w:rPr>
              <w:t>WiORB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255EC" w14:textId="6947A9EA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40" w:history="1">
            <w:r w:rsidRPr="00957D9E">
              <w:rPr>
                <w:rStyle w:val="Hipercze"/>
                <w:noProof/>
              </w:rPr>
              <w:t>1.3.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 xml:space="preserve">Zakres stosowania </w:t>
            </w:r>
            <w:r w:rsidR="00A21A85">
              <w:rPr>
                <w:rStyle w:val="Hipercze"/>
                <w:noProof/>
              </w:rPr>
              <w:t>ST</w:t>
            </w:r>
            <w:r w:rsidRPr="00957D9E">
              <w:rPr>
                <w:rStyle w:val="Hipercze"/>
                <w:noProof/>
              </w:rPr>
              <w:t>WiORB</w:t>
            </w:r>
            <w:r>
              <w:rPr>
                <w:noProof/>
                <w:webHidden/>
              </w:rPr>
              <w:tab/>
            </w:r>
            <w:r w:rsidR="0098639F">
              <w:rPr>
                <w:noProof/>
                <w:webHidden/>
              </w:rPr>
              <w:t>6</w:t>
            </w:r>
          </w:hyperlink>
        </w:p>
        <w:p w14:paraId="03070698" w14:textId="42459364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41" w:history="1">
            <w:r w:rsidRPr="00957D9E">
              <w:rPr>
                <w:rStyle w:val="Hipercze"/>
                <w:noProof/>
              </w:rPr>
              <w:t>1.4.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Informacje ogólne o terenie budowy</w:t>
            </w:r>
            <w:r>
              <w:rPr>
                <w:noProof/>
                <w:webHidden/>
              </w:rPr>
              <w:tab/>
            </w:r>
            <w:r w:rsidR="0098639F">
              <w:rPr>
                <w:noProof/>
                <w:webHidden/>
              </w:rPr>
              <w:t>6</w:t>
            </w:r>
          </w:hyperlink>
        </w:p>
        <w:p w14:paraId="3F94B01D" w14:textId="5F6115D2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42" w:history="1">
            <w:r w:rsidRPr="00957D9E">
              <w:rPr>
                <w:rStyle w:val="Hipercze"/>
                <w:noProof/>
              </w:rPr>
              <w:t>1.5.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Określenia podstawowe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351989" w14:textId="4A750ABA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43" w:history="1">
            <w:r w:rsidRPr="00957D9E">
              <w:rPr>
                <w:rStyle w:val="Hipercze"/>
                <w:noProof/>
              </w:rPr>
              <w:t>1.6.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Ogólne wymagania dotyczące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174CF" w14:textId="5790A93B" w:rsidR="00131EA7" w:rsidRDefault="00131EA7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44" w:history="1">
            <w:r w:rsidRPr="00957D9E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MATERIAŁY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8B1372" w14:textId="5052F92F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45" w:history="1">
            <w:r w:rsidRPr="00957D9E">
              <w:rPr>
                <w:rStyle w:val="Hipercze"/>
                <w:noProof/>
              </w:rPr>
              <w:t>2.1.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Rodzaje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5EC22" w14:textId="01CB9A33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46" w:history="1">
            <w:r w:rsidRPr="00957D9E">
              <w:rPr>
                <w:rStyle w:val="Hipercze"/>
                <w:noProof/>
              </w:rPr>
              <w:t>2.1.1.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Granulat asfaltowy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F0A786" w14:textId="13293B68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47" w:history="1">
            <w:r w:rsidRPr="00957D9E">
              <w:rPr>
                <w:rStyle w:val="Hipercze"/>
                <w:noProof/>
              </w:rPr>
              <w:t>2.2.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Wymagania wobec innych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578AFC" w14:textId="29E1F97A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48" w:history="1">
            <w:r w:rsidRPr="00957D9E">
              <w:rPr>
                <w:rStyle w:val="Hipercze"/>
                <w:noProof/>
              </w:rPr>
              <w:t>2.2.1.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Materiały do połączeń technologicznych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7BAE14" w14:textId="0E434486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49" w:history="1">
            <w:r w:rsidRPr="00957D9E">
              <w:rPr>
                <w:rStyle w:val="Hipercze"/>
                <w:noProof/>
              </w:rPr>
              <w:t>2.2.2.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Lepiszcze do skropienia podłoża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D20883" w14:textId="6D7BC782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50" w:history="1">
            <w:r w:rsidRPr="00957D9E">
              <w:rPr>
                <w:rStyle w:val="Hipercze"/>
                <w:noProof/>
              </w:rPr>
              <w:t>2.2.3.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Dodatki do mieszanki mineralno-asfaltowej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9D5BDC" w14:textId="182108E7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51" w:history="1">
            <w:r w:rsidRPr="00957D9E">
              <w:rPr>
                <w:rStyle w:val="Hipercze"/>
                <w:noProof/>
              </w:rPr>
              <w:t>2.3.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Dostawy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D9F1B2" w14:textId="4EE480F5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52" w:history="1">
            <w:r w:rsidRPr="00957D9E">
              <w:rPr>
                <w:rStyle w:val="Hipercze"/>
                <w:noProof/>
              </w:rPr>
              <w:t>2.4.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Składowanie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1A0D49" w14:textId="7B7F9FC0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53" w:history="1">
            <w:r w:rsidRPr="00957D9E">
              <w:rPr>
                <w:rStyle w:val="Hipercze"/>
                <w:noProof/>
              </w:rPr>
              <w:t>2.4.1.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Składowanie kruszywa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7C7845" w14:textId="7B47406D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54" w:history="1">
            <w:r w:rsidRPr="00957D9E">
              <w:rPr>
                <w:rStyle w:val="Hipercze"/>
                <w:noProof/>
              </w:rPr>
              <w:t>2.4.2.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Składowanie wypełniacza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1EC53C" w14:textId="70F0F5D7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55" w:history="1">
            <w:r w:rsidRPr="00957D9E">
              <w:rPr>
                <w:rStyle w:val="Hipercze"/>
                <w:noProof/>
              </w:rPr>
              <w:t>2.4.3.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Składowanie asfaltu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1644B" w14:textId="0C26F1A0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56" w:history="1">
            <w:r w:rsidRPr="00957D9E">
              <w:rPr>
                <w:rStyle w:val="Hipercze"/>
                <w:noProof/>
              </w:rPr>
              <w:t>2.4.4.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Składowanie środka adhezyjnego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F14E63" w14:textId="023A9C68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57" w:history="1">
            <w:r w:rsidRPr="00957D9E">
              <w:rPr>
                <w:rStyle w:val="Hipercze"/>
                <w:noProof/>
              </w:rPr>
              <w:t>2.4.5.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Składowanie granulatu asfaltowego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590E32" w14:textId="102D191C" w:rsidR="00131EA7" w:rsidRDefault="00131EA7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58" w:history="1">
            <w:r w:rsidRPr="00957D9E">
              <w:rPr>
                <w:rStyle w:val="Hipercze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SPRZĘT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827E7D" w14:textId="1BC21A56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59" w:history="1">
            <w:r w:rsidRPr="00957D9E">
              <w:rPr>
                <w:rStyle w:val="Hipercze"/>
                <w:noProof/>
              </w:rPr>
              <w:t>3.1.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Wytwórnia mieszanek mineralno-asfaltowych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3B5196" w14:textId="409AB222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60" w:history="1">
            <w:r w:rsidRPr="00957D9E">
              <w:rPr>
                <w:rStyle w:val="Hipercze"/>
                <w:noProof/>
              </w:rPr>
              <w:t>3.2.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Układarka mieszanek mineralno-asfaltowych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B5A89B" w14:textId="57D21C05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61" w:history="1">
            <w:r w:rsidRPr="00957D9E">
              <w:rPr>
                <w:rStyle w:val="Hipercze"/>
                <w:noProof/>
              </w:rPr>
              <w:t>3.3.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Walce do zagęszczania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12163A" w14:textId="6E72C188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62" w:history="1">
            <w:r w:rsidRPr="00957D9E">
              <w:rPr>
                <w:rStyle w:val="Hipercze"/>
                <w:noProof/>
              </w:rPr>
              <w:t>3.4.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Skrapiarki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EB99B1" w14:textId="582D306B" w:rsidR="00131EA7" w:rsidRDefault="00131EA7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63" w:history="1">
            <w:r w:rsidRPr="00957D9E">
              <w:rPr>
                <w:rStyle w:val="Hipercze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TRANSPORT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740758" w14:textId="276772EB" w:rsidR="00131EA7" w:rsidRDefault="00131EA7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64" w:history="1">
            <w:r w:rsidRPr="00957D9E">
              <w:rPr>
                <w:rStyle w:val="Hipercze"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WYKONANIE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AB852" w14:textId="795A1078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65" w:history="1">
            <w:r w:rsidRPr="00957D9E">
              <w:rPr>
                <w:rStyle w:val="Hipercze"/>
                <w:noProof/>
              </w:rPr>
              <w:t>5.1.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Projektowanie mieszanki mineralno-asfaltowej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8E1DA5" w14:textId="44A53DE3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66" w:history="1">
            <w:r w:rsidRPr="00957D9E">
              <w:rPr>
                <w:rStyle w:val="Hipercze"/>
                <w:noProof/>
              </w:rPr>
              <w:t>5.2.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Wytwarzanie MMA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142685" w14:textId="57C7A246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68" w:history="1">
            <w:r w:rsidRPr="00957D9E">
              <w:rPr>
                <w:rStyle w:val="Hipercze"/>
                <w:noProof/>
              </w:rPr>
              <w:t>5.3.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Przygotowanie podłoża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16A597" w14:textId="163E50F5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69" w:history="1">
            <w:r w:rsidRPr="00957D9E">
              <w:rPr>
                <w:rStyle w:val="Hipercze"/>
                <w:noProof/>
              </w:rPr>
              <w:t>5.3.1.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Połączenia międzywarstwowe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B73A3" w14:textId="79DFB172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70" w:history="1">
            <w:r w:rsidRPr="00957D9E">
              <w:rPr>
                <w:rStyle w:val="Hipercze"/>
                <w:noProof/>
              </w:rPr>
              <w:t>5.4.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Warunki atmosferyczne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F00FA2" w14:textId="52DDC95E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71" w:history="1">
            <w:r w:rsidRPr="00957D9E">
              <w:rPr>
                <w:rStyle w:val="Hipercze"/>
                <w:noProof/>
              </w:rPr>
              <w:t>5.5.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Próba technologiczna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945E0C" w14:textId="385C3B51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72" w:history="1">
            <w:r w:rsidRPr="00957D9E">
              <w:rPr>
                <w:rStyle w:val="Hipercze"/>
                <w:noProof/>
              </w:rPr>
              <w:t>5.6.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Odcinek próbny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E89B92" w14:textId="027F033D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73" w:history="1">
            <w:r w:rsidRPr="00957D9E">
              <w:rPr>
                <w:rStyle w:val="Hipercze"/>
                <w:noProof/>
              </w:rPr>
              <w:t>5.7.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Wbudowywanie mieszanki MMA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A50621" w14:textId="25A72F25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74" w:history="1">
            <w:r w:rsidRPr="00957D9E">
              <w:rPr>
                <w:rStyle w:val="Hipercze"/>
                <w:noProof/>
              </w:rPr>
              <w:t>5.8.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Połączenia technologiczne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914E0" w14:textId="37401BEC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75" w:history="1">
            <w:r w:rsidRPr="00957D9E">
              <w:rPr>
                <w:rStyle w:val="Hipercze"/>
                <w:noProof/>
              </w:rPr>
              <w:t>5.8.1.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Sposób i warunki aplikacji materiałów stosowanych do złączy.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D2BD00" w14:textId="79FEB625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76" w:history="1">
            <w:r w:rsidRPr="00957D9E">
              <w:rPr>
                <w:rStyle w:val="Hipercze"/>
                <w:noProof/>
              </w:rPr>
              <w:t>5.8.2.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Sposób wykonania złączy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A98ADB" w14:textId="51632ABD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77" w:history="1">
            <w:r w:rsidRPr="00957D9E">
              <w:rPr>
                <w:rStyle w:val="Hipercze"/>
                <w:noProof/>
              </w:rPr>
              <w:t>5.9.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Krawędzie zewnętrzne warstwy wiążącej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0D5F1" w14:textId="09CB470B" w:rsidR="00131EA7" w:rsidRDefault="00131EA7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78" w:history="1">
            <w:r w:rsidRPr="00957D9E">
              <w:rPr>
                <w:rStyle w:val="Hipercze"/>
                <w:noProof/>
              </w:rPr>
              <w:t>6.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KONTROLA JAKOŚCI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5C44FC" w14:textId="4FFB0BD3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79" w:history="1">
            <w:r w:rsidRPr="00957D9E">
              <w:rPr>
                <w:rStyle w:val="Hipercze"/>
                <w:noProof/>
              </w:rPr>
              <w:t>6.1.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Ogólne wymagania dotyczące kontroli jakości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CF477F" w14:textId="6BB3D58E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80" w:history="1">
            <w:r w:rsidRPr="00957D9E">
              <w:rPr>
                <w:rStyle w:val="Hipercze"/>
                <w:noProof/>
              </w:rPr>
              <w:t>6.2.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Badania i pomiary Wykonawcy</w:t>
            </w:r>
            <w:r w:rsidRPr="00957D9E">
              <w:rPr>
                <w:rStyle w:val="Hipercze"/>
                <w:noProof/>
                <w:spacing w:val="-6"/>
              </w:rPr>
              <w:t xml:space="preserve"> - zgodnie z D-M-00.00.00 „Wymagania ogólne”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F6A5B5" w14:textId="4C06A5DB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81" w:history="1">
            <w:r w:rsidRPr="00957D9E">
              <w:rPr>
                <w:rStyle w:val="Hipercze"/>
                <w:noProof/>
                <w:spacing w:val="-6"/>
              </w:rPr>
              <w:t>6.3.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Badania i pomiary kontrolne</w:t>
            </w:r>
            <w:r w:rsidRPr="00957D9E">
              <w:rPr>
                <w:rStyle w:val="Hipercze"/>
                <w:noProof/>
                <w:spacing w:val="-6"/>
              </w:rPr>
              <w:t xml:space="preserve"> - zgodnie z D-M-00.00.00 „Wymagania ogólne”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FF109" w14:textId="74B956C3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84" w:history="1">
            <w:r w:rsidRPr="00957D9E">
              <w:rPr>
                <w:rStyle w:val="Hipercze"/>
                <w:noProof/>
                <w:spacing w:val="-6"/>
              </w:rPr>
              <w:t>6.4.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  <w:spacing w:val="-6"/>
              </w:rPr>
              <w:t>Badania i pomiary kontrolne dodatkowe - zgodnie z D-M-00.00.00 „Wymagania ogólne”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0ECFC4" w14:textId="5DE42086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87" w:history="1">
            <w:r w:rsidRPr="00957D9E">
              <w:rPr>
                <w:rStyle w:val="Hipercze"/>
                <w:noProof/>
                <w:spacing w:val="-6"/>
              </w:rPr>
              <w:t>6.5.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  <w:spacing w:val="-6"/>
              </w:rPr>
              <w:t>Badania i pomiary arbitrażowe - zgodnie z D-M-00.00.00 „Wymagania ogólne”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4588D1" w14:textId="5E4AA8ED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91" w:history="1">
            <w:r w:rsidRPr="00957D9E">
              <w:rPr>
                <w:rStyle w:val="Hipercze"/>
                <w:noProof/>
              </w:rPr>
              <w:t>6.6.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Badania i pomiary przed przystąpieniem do robót</w:t>
            </w:r>
            <w:r w:rsidRPr="00957D9E">
              <w:rPr>
                <w:rStyle w:val="Hipercze"/>
                <w:noProof/>
                <w:spacing w:val="-6"/>
              </w:rPr>
              <w:t xml:space="preserve"> - zgodnie z D-M-00.00.00 „Wymagania ogólne”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9E8215" w14:textId="290290AE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392" w:history="1">
            <w:r w:rsidRPr="00957D9E">
              <w:rPr>
                <w:rStyle w:val="Hipercze"/>
                <w:noProof/>
              </w:rPr>
              <w:t>6.7.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Badania w czasie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13666" w14:textId="430AD78E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93" w:history="1">
            <w:r w:rsidRPr="00957D9E">
              <w:rPr>
                <w:rStyle w:val="Hipercze"/>
                <w:noProof/>
              </w:rPr>
              <w:t>6.7.1.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Zawartość lepiszcza rozpuszczalnego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0A791" w14:textId="14B272C1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94" w:history="1">
            <w:r w:rsidRPr="00957D9E">
              <w:rPr>
                <w:rStyle w:val="Hipercze"/>
                <w:noProof/>
              </w:rPr>
              <w:t>6.7.2.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Uziarnienie mieszanki mineralnej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E94E94" w14:textId="3657D28B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95" w:history="1">
            <w:r w:rsidRPr="00957D9E">
              <w:rPr>
                <w:rStyle w:val="Hipercze"/>
                <w:noProof/>
              </w:rPr>
              <w:t>6.7.3.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Zawartość wolnych przestrzeni w mieszance MMA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7859B5" w14:textId="20EEFD8B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96" w:history="1">
            <w:r w:rsidRPr="00957D9E">
              <w:rPr>
                <w:rStyle w:val="Hipercze"/>
                <w:noProof/>
              </w:rPr>
              <w:t>6.7.4.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Pomiar grubości warstwy wg PN-EN 12697-36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165BB5" w14:textId="0205790B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98" w:history="1">
            <w:r w:rsidRPr="00957D9E">
              <w:rPr>
                <w:rStyle w:val="Hipercze"/>
                <w:noProof/>
              </w:rPr>
              <w:t>6.7.5.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Wskaźnik zagęszczenia warstwy wg PN-EN 13108-20 załącznik C4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8F842" w14:textId="7906BFCD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399" w:history="1">
            <w:r w:rsidRPr="00957D9E">
              <w:rPr>
                <w:rStyle w:val="Hipercze"/>
                <w:noProof/>
              </w:rPr>
              <w:t>6.7.6.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Wolna przestrzeń w zagęszczonej warstwie wg PN-EN 12697-8.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E8DD16" w14:textId="765793AB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400" w:history="1">
            <w:r w:rsidRPr="00957D9E">
              <w:rPr>
                <w:rStyle w:val="Hipercze"/>
                <w:noProof/>
              </w:rPr>
              <w:t>6.7.7.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Wytrzymałość na ścinanie połączeń międzywarstwowych.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76580D" w14:textId="7150824F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401" w:history="1">
            <w:r w:rsidRPr="00957D9E">
              <w:rPr>
                <w:rStyle w:val="Hipercze"/>
                <w:noProof/>
              </w:rPr>
              <w:t>6.7.8.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Temperatura mięknienia lepiszcza odzyskanego.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CDA5F" w14:textId="09995AB3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402" w:history="1">
            <w:r w:rsidRPr="00957D9E">
              <w:rPr>
                <w:rStyle w:val="Hipercze"/>
                <w:noProof/>
              </w:rPr>
              <w:t>6.8.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Badania i pomiary cech geometrycznych warstwy z MMA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F2147F" w14:textId="3E2813CD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403" w:history="1">
            <w:r w:rsidRPr="00957D9E">
              <w:rPr>
                <w:rStyle w:val="Hipercze"/>
                <w:noProof/>
              </w:rPr>
              <w:t>6.8.1.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Częstość oraz zakres badań i pomiarów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094FDC" w14:textId="02811EF4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404" w:history="1">
            <w:r w:rsidRPr="00957D9E">
              <w:rPr>
                <w:rStyle w:val="Hipercze"/>
                <w:noProof/>
              </w:rPr>
              <w:t>6.8.2.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Szerokość warstwy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99159" w14:textId="78A9B1AA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405" w:history="1">
            <w:r w:rsidRPr="00957D9E">
              <w:rPr>
                <w:rStyle w:val="Hipercze"/>
                <w:noProof/>
              </w:rPr>
              <w:t>6.8.3.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Równość podłużna i poprzeczna warstwy wiążącej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59E8DC" w14:textId="411927FA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406" w:history="1">
            <w:r w:rsidRPr="00957D9E">
              <w:rPr>
                <w:rStyle w:val="Hipercze"/>
                <w:noProof/>
              </w:rPr>
              <w:t>6.8.4.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Spadki poprzeczne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71E7B" w14:textId="3CF46743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407" w:history="1">
            <w:r w:rsidRPr="00957D9E">
              <w:rPr>
                <w:rStyle w:val="Hipercze"/>
                <w:noProof/>
              </w:rPr>
              <w:t>6.8.5.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Ukształtowanie osi w planie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693785" w14:textId="7F3791D8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408" w:history="1">
            <w:r w:rsidRPr="00957D9E">
              <w:rPr>
                <w:rStyle w:val="Hipercze"/>
                <w:noProof/>
              </w:rPr>
              <w:t>6.8.6.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Rzędne wysokościowe nawierzchni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38CE9" w14:textId="4B07BC7A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409" w:history="1">
            <w:r w:rsidRPr="00957D9E">
              <w:rPr>
                <w:rStyle w:val="Hipercze"/>
                <w:noProof/>
              </w:rPr>
              <w:t>6.8.7.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Złącza podłużne i poprzeczne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C184D6" w14:textId="77EB0573" w:rsidR="00131EA7" w:rsidRDefault="00131EA7">
          <w:pPr>
            <w:pStyle w:val="Spistreci3"/>
            <w:tabs>
              <w:tab w:val="left" w:pos="1320"/>
              <w:tab w:val="right" w:leader="dot" w:pos="9062"/>
            </w:tabs>
            <w:rPr>
              <w:noProof/>
            </w:rPr>
          </w:pPr>
          <w:hyperlink w:anchor="_Toc100920410" w:history="1">
            <w:r w:rsidRPr="00957D9E">
              <w:rPr>
                <w:rStyle w:val="Hipercze"/>
                <w:noProof/>
              </w:rPr>
              <w:t>6.8.8.</w:t>
            </w:r>
            <w:r>
              <w:rPr>
                <w:noProof/>
              </w:rPr>
              <w:tab/>
            </w:r>
            <w:r w:rsidRPr="00957D9E">
              <w:rPr>
                <w:rStyle w:val="Hipercze"/>
                <w:noProof/>
              </w:rPr>
              <w:t>Wygląd warstwy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11D671" w14:textId="579DBCA1" w:rsidR="00131EA7" w:rsidRDefault="00131EA7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411" w:history="1">
            <w:r w:rsidRPr="00957D9E">
              <w:rPr>
                <w:rStyle w:val="Hipercze"/>
                <w:noProof/>
              </w:rPr>
              <w:t>7.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OBMIAR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5C8415" w14:textId="7A53D323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412" w:history="1">
            <w:r w:rsidRPr="00957D9E">
              <w:rPr>
                <w:rStyle w:val="Hipercze"/>
                <w:noProof/>
              </w:rPr>
              <w:t>7.1.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Ogólne zasady obmiaru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43DF50" w14:textId="00E72232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413" w:history="1">
            <w:r w:rsidRPr="00957D9E">
              <w:rPr>
                <w:rStyle w:val="Hipercze"/>
                <w:noProof/>
              </w:rPr>
              <w:t>7.2.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Jednostka obmiarowa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DAD70E" w14:textId="26F0744A" w:rsidR="00131EA7" w:rsidRDefault="00131EA7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414" w:history="1">
            <w:r w:rsidRPr="00957D9E">
              <w:rPr>
                <w:rStyle w:val="Hipercze"/>
                <w:noProof/>
              </w:rPr>
              <w:t>8.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ODBIÓR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790982" w14:textId="22A808E0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415" w:history="1">
            <w:r w:rsidRPr="00957D9E">
              <w:rPr>
                <w:rStyle w:val="Hipercze"/>
                <w:noProof/>
              </w:rPr>
              <w:t>8.1.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Zasady postępowania z wadliwie wykonanymi robotami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6E7667" w14:textId="18431255" w:rsidR="00131EA7" w:rsidRDefault="00131EA7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416" w:history="1">
            <w:r w:rsidRPr="00957D9E">
              <w:rPr>
                <w:rStyle w:val="Hipercze"/>
                <w:noProof/>
              </w:rPr>
              <w:t>9.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PODSTAWA PŁATNOŚCI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C10D68" w14:textId="38C8C848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417" w:history="1">
            <w:r w:rsidRPr="00957D9E">
              <w:rPr>
                <w:rStyle w:val="Hipercze"/>
                <w:noProof/>
              </w:rPr>
              <w:t>9.1.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Ogólne ustalenia dotyczące podstawy płatności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2C2D45" w14:textId="7FE074F1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418" w:history="1">
            <w:r w:rsidRPr="00957D9E">
              <w:rPr>
                <w:rStyle w:val="Hipercze"/>
                <w:noProof/>
              </w:rPr>
              <w:t>9.2.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Cena jednostki obmiarowej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D1656B" w14:textId="6DA76C72" w:rsidR="00131EA7" w:rsidRDefault="00131EA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419" w:history="1">
            <w:r w:rsidRPr="00957D9E">
              <w:rPr>
                <w:rStyle w:val="Hipercze"/>
                <w:noProof/>
              </w:rPr>
              <w:t>9.3.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Sposób rozliczenia robót tymczasowych i prac towarzyszących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2C79EF" w14:textId="321B1AD6" w:rsidR="00131EA7" w:rsidRDefault="00131EA7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420" w:history="1">
            <w:r w:rsidRPr="00957D9E">
              <w:rPr>
                <w:rStyle w:val="Hipercze"/>
                <w:noProof/>
              </w:rPr>
              <w:t>10.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PRZEPISY ZWIĄZANE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4EAB47" w14:textId="61E1B08E" w:rsidR="00131EA7" w:rsidRDefault="00131EA7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421" w:history="1">
            <w:r w:rsidRPr="00957D9E">
              <w:rPr>
                <w:rStyle w:val="Hipercze"/>
                <w:noProof/>
              </w:rPr>
              <w:t>10.1.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Normy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0D9A89" w14:textId="50B1B296" w:rsidR="00131EA7" w:rsidRDefault="00131EA7">
          <w:pPr>
            <w:pStyle w:val="Spistreci2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00920422" w:history="1">
            <w:r w:rsidRPr="00957D9E">
              <w:rPr>
                <w:rStyle w:val="Hipercze"/>
                <w:noProof/>
              </w:rPr>
              <w:t>10.2.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957D9E">
              <w:rPr>
                <w:rStyle w:val="Hipercze"/>
                <w:noProof/>
              </w:rPr>
              <w:t>Inne dokumenty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_Toc100920422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639F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75322B" w14:textId="7890435B" w:rsidR="00131EA7" w:rsidRDefault="00131EA7">
          <w:r>
            <w:rPr>
              <w:b/>
              <w:bCs/>
            </w:rPr>
            <w:fldChar w:fldCharType="end"/>
          </w:r>
        </w:p>
      </w:sdtContent>
    </w:sdt>
    <w:p w14:paraId="683B6416" w14:textId="16A5D9CD" w:rsidR="004803CC" w:rsidRPr="007646DD" w:rsidRDefault="00B5488B" w:rsidP="00D13BF5">
      <w:pPr>
        <w:spacing w:before="120" w:after="120"/>
        <w:jc w:val="both"/>
        <w:rPr>
          <w:szCs w:val="20"/>
        </w:rPr>
      </w:pPr>
      <w:r w:rsidRPr="00B5488B">
        <w:rPr>
          <w:szCs w:val="20"/>
        </w:rPr>
        <w:fldChar w:fldCharType="end"/>
      </w:r>
    </w:p>
    <w:p w14:paraId="3E0348E8" w14:textId="77777777" w:rsidR="004803CC" w:rsidRPr="007646DD" w:rsidRDefault="004803CC" w:rsidP="00D13BF5">
      <w:pPr>
        <w:spacing w:before="120" w:after="120"/>
        <w:jc w:val="both"/>
        <w:rPr>
          <w:szCs w:val="20"/>
        </w:rPr>
        <w:sectPr w:rsidR="004803CC" w:rsidRPr="007646DD" w:rsidSect="007E56E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5CF8B3B" w14:textId="77777777" w:rsidR="00646E9B" w:rsidRPr="0014426E" w:rsidRDefault="00646E9B" w:rsidP="00D13BF5">
      <w:pPr>
        <w:pStyle w:val="Nagwek1"/>
        <w:ind w:left="567" w:hanging="567"/>
      </w:pPr>
      <w:bookmarkStart w:id="0" w:name="_Toc100669611"/>
      <w:bookmarkStart w:id="1" w:name="_Toc100920337"/>
      <w:r w:rsidRPr="0014426E">
        <w:lastRenderedPageBreak/>
        <w:t>WSTĘP</w:t>
      </w:r>
      <w:bookmarkEnd w:id="0"/>
      <w:bookmarkEnd w:id="1"/>
    </w:p>
    <w:p w14:paraId="461D23AF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" w:name="_Toc100669612"/>
      <w:bookmarkStart w:id="3" w:name="_Toc100920338"/>
      <w:r w:rsidRPr="0014426E">
        <w:t>Nazwa zadania</w:t>
      </w:r>
      <w:bookmarkEnd w:id="2"/>
      <w:bookmarkEnd w:id="3"/>
    </w:p>
    <w:p w14:paraId="6405B8E7" w14:textId="426AACBC" w:rsidR="008A1825" w:rsidRPr="0014426E" w:rsidRDefault="008A1825" w:rsidP="00D13BF5">
      <w:pPr>
        <w:spacing w:before="120" w:after="120"/>
        <w:jc w:val="both"/>
        <w:rPr>
          <w:i/>
          <w:szCs w:val="20"/>
        </w:rPr>
      </w:pPr>
      <w:r w:rsidRPr="008A1825">
        <w:rPr>
          <w:szCs w:val="20"/>
        </w:rPr>
        <w:t>„</w:t>
      </w:r>
      <w:r w:rsidR="002F7983" w:rsidRPr="002F7983">
        <w:rPr>
          <w:szCs w:val="20"/>
        </w:rPr>
        <w:t>Przebudowa drogi powiatowej nr 1883P Podrzewie - Duszniki</w:t>
      </w:r>
      <w:r w:rsidRPr="008A1825">
        <w:rPr>
          <w:szCs w:val="20"/>
        </w:rPr>
        <w:t>”.</w:t>
      </w:r>
    </w:p>
    <w:p w14:paraId="7367A433" w14:textId="6830AB5D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" w:name="_Toc100669613"/>
      <w:bookmarkStart w:id="5" w:name="_Toc100920339"/>
      <w:r w:rsidRPr="0014426E">
        <w:rPr>
          <w:rStyle w:val="Nagwek2Znak"/>
          <w:b/>
          <w:bCs/>
        </w:rPr>
        <w:t xml:space="preserve">Przedmiot </w:t>
      </w:r>
      <w:r w:rsidR="00394B8E">
        <w:rPr>
          <w:rStyle w:val="Nagwek2Znak"/>
          <w:b/>
          <w:bCs/>
        </w:rPr>
        <w:t>ST</w:t>
      </w:r>
      <w:r w:rsidRPr="0014426E">
        <w:rPr>
          <w:rStyle w:val="Nagwek2Znak"/>
          <w:b/>
          <w:bCs/>
        </w:rPr>
        <w:t>WiORB</w:t>
      </w:r>
      <w:bookmarkEnd w:id="4"/>
      <w:bookmarkEnd w:id="5"/>
    </w:p>
    <w:p w14:paraId="015BCCF0" w14:textId="77777777" w:rsidR="00575CF2" w:rsidRDefault="00A21A85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Przedmiotem niniejszej</w:t>
      </w:r>
      <w:r w:rsidR="00646E9B" w:rsidRPr="0014426E">
        <w:rPr>
          <w:szCs w:val="20"/>
        </w:rPr>
        <w:t xml:space="preserve"> </w:t>
      </w:r>
      <w:r w:rsidR="00394B8E">
        <w:rPr>
          <w:szCs w:val="20"/>
        </w:rPr>
        <w:t>Specyfikacji Technicznej</w:t>
      </w:r>
      <w:r w:rsidR="00646E9B" w:rsidRPr="0014426E">
        <w:rPr>
          <w:szCs w:val="20"/>
        </w:rPr>
        <w:t xml:space="preserve"> Wykonania i Odbioru Robót Budowlanych (</w:t>
      </w:r>
      <w:r w:rsidR="00394B8E">
        <w:rPr>
          <w:szCs w:val="20"/>
        </w:rPr>
        <w:t>ST</w:t>
      </w:r>
      <w:r w:rsidR="00646E9B" w:rsidRPr="0014426E">
        <w:rPr>
          <w:szCs w:val="20"/>
        </w:rPr>
        <w:t xml:space="preserve">WiORB) są wymagania dotyczące wykonania i odbioru robót </w:t>
      </w:r>
      <w:r w:rsidR="00163817" w:rsidRPr="0014426E">
        <w:rPr>
          <w:szCs w:val="20"/>
        </w:rPr>
        <w:t>związanych z</w:t>
      </w:r>
      <w:r w:rsidR="00575CF2">
        <w:rPr>
          <w:szCs w:val="20"/>
        </w:rPr>
        <w:t>:</w:t>
      </w:r>
    </w:p>
    <w:p w14:paraId="3A1D79BD" w14:textId="14F529C8" w:rsidR="00575CF2" w:rsidRDefault="00575CF2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="00163817" w:rsidRPr="0014426E">
        <w:rPr>
          <w:szCs w:val="20"/>
        </w:rPr>
        <w:t xml:space="preserve">wykonaniem warstwy wiążącej z </w:t>
      </w:r>
      <w:r w:rsidR="008A1825" w:rsidRPr="008A1825">
        <w:rPr>
          <w:szCs w:val="20"/>
        </w:rPr>
        <w:t>AC 1</w:t>
      </w:r>
      <w:r w:rsidR="002F7983">
        <w:rPr>
          <w:szCs w:val="20"/>
        </w:rPr>
        <w:t>6</w:t>
      </w:r>
      <w:r w:rsidR="008A1825" w:rsidRPr="008A1825">
        <w:rPr>
          <w:szCs w:val="20"/>
        </w:rPr>
        <w:t xml:space="preserve">W </w:t>
      </w:r>
      <w:r w:rsidR="00AD1BB2">
        <w:rPr>
          <w:szCs w:val="20"/>
        </w:rPr>
        <w:t>50/70</w:t>
      </w:r>
      <w:r w:rsidR="008A1825" w:rsidRPr="008A1825">
        <w:rPr>
          <w:szCs w:val="20"/>
        </w:rPr>
        <w:t xml:space="preserve"> grubości </w:t>
      </w:r>
      <w:r w:rsidR="002F7983">
        <w:rPr>
          <w:szCs w:val="20"/>
        </w:rPr>
        <w:t>8</w:t>
      </w:r>
      <w:r w:rsidR="008A1825" w:rsidRPr="008A1825">
        <w:rPr>
          <w:szCs w:val="20"/>
        </w:rPr>
        <w:t xml:space="preserve"> cm</w:t>
      </w:r>
      <w:r w:rsidR="00FC2176">
        <w:rPr>
          <w:szCs w:val="20"/>
        </w:rPr>
        <w:t xml:space="preserve"> KR</w:t>
      </w:r>
      <w:r w:rsidR="008A1825">
        <w:rPr>
          <w:szCs w:val="20"/>
        </w:rPr>
        <w:t>1</w:t>
      </w:r>
      <w:r w:rsidR="00AD1BB2">
        <w:rPr>
          <w:szCs w:val="20"/>
        </w:rPr>
        <w:t>-2</w:t>
      </w:r>
    </w:p>
    <w:p w14:paraId="44D63866" w14:textId="0CE80559" w:rsidR="002F7983" w:rsidRPr="0014426E" w:rsidRDefault="002F7983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Pr="0014426E">
        <w:rPr>
          <w:szCs w:val="20"/>
        </w:rPr>
        <w:t>wykonaniem warstwy wiążąc</w:t>
      </w:r>
      <w:r>
        <w:rPr>
          <w:szCs w:val="20"/>
        </w:rPr>
        <w:t>o- wyrównawczej</w:t>
      </w:r>
      <w:r w:rsidRPr="0014426E">
        <w:rPr>
          <w:szCs w:val="20"/>
        </w:rPr>
        <w:t xml:space="preserve"> z </w:t>
      </w:r>
      <w:r w:rsidRPr="008A1825">
        <w:rPr>
          <w:szCs w:val="20"/>
        </w:rPr>
        <w:t>AC 1</w:t>
      </w:r>
      <w:r>
        <w:rPr>
          <w:szCs w:val="20"/>
        </w:rPr>
        <w:t>6</w:t>
      </w:r>
      <w:r w:rsidRPr="008A1825">
        <w:rPr>
          <w:szCs w:val="20"/>
        </w:rPr>
        <w:t xml:space="preserve">W </w:t>
      </w:r>
      <w:r>
        <w:rPr>
          <w:szCs w:val="20"/>
        </w:rPr>
        <w:t>50/70</w:t>
      </w:r>
      <w:r w:rsidRPr="008A1825">
        <w:rPr>
          <w:szCs w:val="20"/>
        </w:rPr>
        <w:t xml:space="preserve"> grubości </w:t>
      </w:r>
      <w:r>
        <w:rPr>
          <w:szCs w:val="20"/>
        </w:rPr>
        <w:t>średnio 5</w:t>
      </w:r>
      <w:r w:rsidRPr="008A1825">
        <w:rPr>
          <w:szCs w:val="20"/>
        </w:rPr>
        <w:t xml:space="preserve"> cm</w:t>
      </w:r>
      <w:r>
        <w:rPr>
          <w:szCs w:val="20"/>
        </w:rPr>
        <w:t xml:space="preserve"> KR1-2</w:t>
      </w:r>
    </w:p>
    <w:p w14:paraId="00577F90" w14:textId="2E005C4A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" w:name="_Toc100669616"/>
      <w:bookmarkStart w:id="7" w:name="_Toc100920342"/>
      <w:r w:rsidRPr="0014426E">
        <w:t>Określenia podstawowe</w:t>
      </w:r>
      <w:bookmarkEnd w:id="6"/>
      <w:bookmarkEnd w:id="7"/>
    </w:p>
    <w:p w14:paraId="37C5792D" w14:textId="12E81766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Definicje i określenia podano w </w:t>
      </w:r>
      <w:r w:rsidR="006D2ED2" w:rsidRPr="007646DD">
        <w:rPr>
          <w:szCs w:val="20"/>
        </w:rPr>
        <w:t>D</w:t>
      </w:r>
      <w:r w:rsidR="00575CF2">
        <w:rPr>
          <w:szCs w:val="20"/>
        </w:rPr>
        <w:t>.</w:t>
      </w:r>
      <w:r w:rsidR="006D2ED2"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="006D2ED2"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Pr="0014426E">
        <w:rPr>
          <w:szCs w:val="20"/>
        </w:rPr>
        <w:t xml:space="preserve">, oraz w przepisach związanych wyszczególnionych w pkt. 10 niniejszego </w:t>
      </w:r>
      <w:r w:rsidR="00394B8E">
        <w:rPr>
          <w:szCs w:val="20"/>
        </w:rPr>
        <w:t>ST</w:t>
      </w:r>
      <w:r w:rsidRPr="0014426E">
        <w:rPr>
          <w:szCs w:val="20"/>
        </w:rPr>
        <w:t>WiORB.</w:t>
      </w:r>
    </w:p>
    <w:p w14:paraId="2DC6803A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8" w:name="_Toc100669617"/>
      <w:bookmarkStart w:id="9" w:name="_Toc100920343"/>
      <w:r w:rsidRPr="0014426E">
        <w:t>Ogólne wymagania dotyczące robót</w:t>
      </w:r>
      <w:bookmarkEnd w:id="8"/>
      <w:bookmarkEnd w:id="9"/>
    </w:p>
    <w:p w14:paraId="333200DF" w14:textId="0E18350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Ogólne wymagania dotyczące robót podano w </w:t>
      </w:r>
      <w:r w:rsidR="006D2ED2" w:rsidRPr="007646DD">
        <w:rPr>
          <w:szCs w:val="20"/>
        </w:rPr>
        <w:t>D</w:t>
      </w:r>
      <w:r w:rsidR="00575CF2">
        <w:rPr>
          <w:szCs w:val="20"/>
        </w:rPr>
        <w:t>.</w:t>
      </w:r>
      <w:r w:rsidR="006D2ED2"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="006D2ED2"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="006D2ED2" w:rsidRPr="007646DD">
        <w:rPr>
          <w:szCs w:val="20"/>
        </w:rPr>
        <w:t>.</w:t>
      </w:r>
    </w:p>
    <w:p w14:paraId="20582FA6" w14:textId="77777777" w:rsidR="00646E9B" w:rsidRPr="007646DD" w:rsidRDefault="00646E9B" w:rsidP="00D13BF5">
      <w:pPr>
        <w:pStyle w:val="Nagwek1"/>
        <w:ind w:left="567" w:hanging="567"/>
      </w:pPr>
      <w:bookmarkStart w:id="10" w:name="_Toc100669618"/>
      <w:bookmarkStart w:id="11" w:name="_Toc100920344"/>
      <w:r w:rsidRPr="007646DD">
        <w:t>MATERIAŁY</w:t>
      </w:r>
      <w:bookmarkEnd w:id="10"/>
      <w:bookmarkEnd w:id="11"/>
    </w:p>
    <w:p w14:paraId="7228B577" w14:textId="57AEDE24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Ogólne wymagania dotyczące materiałów, ich pozyskiwania i składowania podano w D</w:t>
      </w:r>
      <w:r w:rsidR="00575CF2">
        <w:rPr>
          <w:szCs w:val="20"/>
        </w:rPr>
        <w:t>.</w:t>
      </w:r>
      <w:r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Pr="007646DD">
        <w:rPr>
          <w:szCs w:val="20"/>
        </w:rPr>
        <w:t>. Poszczególne rodzaje materiałów powinny pochodzić ze źródeł zatwierdzonych przez Inżyniera</w:t>
      </w:r>
      <w:r w:rsidR="003D0649">
        <w:rPr>
          <w:szCs w:val="20"/>
        </w:rPr>
        <w:t>/Inspektora Nadzoru</w:t>
      </w:r>
      <w:r w:rsidRPr="007646DD">
        <w:rPr>
          <w:szCs w:val="20"/>
        </w:rPr>
        <w:t xml:space="preserve">. </w:t>
      </w:r>
      <w:r w:rsidR="00635257" w:rsidRPr="00635257">
        <w:rPr>
          <w:szCs w:val="20"/>
        </w:rPr>
        <w:t>W przypadku wystąpienia zmian w materiałach składowych (rodzaj, kategoria, typ petrograficzny, gęstość, zmiana złoża) należy postępować zgodnie z zasadami określonymi w punkcie 4.2. normy PN-EN 13108-20.</w:t>
      </w:r>
    </w:p>
    <w:p w14:paraId="1EC67EF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2" w:name="_Toc100669619"/>
      <w:bookmarkStart w:id="13" w:name="_Toc100920345"/>
      <w:r w:rsidRPr="007646DD">
        <w:t>Rodzaje materiałów</w:t>
      </w:r>
      <w:bookmarkEnd w:id="12"/>
      <w:bookmarkEnd w:id="13"/>
    </w:p>
    <w:p w14:paraId="40023AA0" w14:textId="66FEB74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Rodzaje materiałów stosowanych do mieszanki mineralno-asfaltowej podano w </w:t>
      </w:r>
      <w:r w:rsidR="003D0649">
        <w:rPr>
          <w:szCs w:val="20"/>
        </w:rPr>
        <w:t>tabeli</w:t>
      </w:r>
      <w:r w:rsidRPr="007646DD">
        <w:rPr>
          <w:szCs w:val="20"/>
        </w:rPr>
        <w:t xml:space="preserve"> 1.</w:t>
      </w:r>
    </w:p>
    <w:p w14:paraId="308FE4FE" w14:textId="312F1CC3" w:rsidR="00646E9B" w:rsidRPr="007646DD" w:rsidRDefault="002B760A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Tabela</w:t>
      </w:r>
      <w:r w:rsidR="00646E9B" w:rsidRPr="007646DD">
        <w:rPr>
          <w:szCs w:val="20"/>
        </w:rPr>
        <w:t xml:space="preserve"> 1. Rodzaje materiałów do mieszanki mineralno-asfaltowej</w:t>
      </w:r>
    </w:p>
    <w:tbl>
      <w:tblPr>
        <w:tblStyle w:val="Tabela-Siatka"/>
        <w:tblW w:w="8959" w:type="dxa"/>
        <w:tblInd w:w="108" w:type="dxa"/>
        <w:tblLook w:val="04A0" w:firstRow="1" w:lastRow="0" w:firstColumn="1" w:lastColumn="0" w:noHBand="0" w:noVBand="1"/>
      </w:tblPr>
      <w:tblGrid>
        <w:gridCol w:w="525"/>
        <w:gridCol w:w="2736"/>
        <w:gridCol w:w="1984"/>
        <w:gridCol w:w="1843"/>
        <w:gridCol w:w="1871"/>
      </w:tblGrid>
      <w:tr w:rsidR="00875AD6" w:rsidRPr="007646DD" w14:paraId="64265287" w14:textId="77777777" w:rsidTr="0094524E">
        <w:tc>
          <w:tcPr>
            <w:tcW w:w="525" w:type="dxa"/>
            <w:vMerge w:val="restart"/>
          </w:tcPr>
          <w:p w14:paraId="1B50A816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Lp.</w:t>
            </w:r>
          </w:p>
          <w:p w14:paraId="004D163C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736" w:type="dxa"/>
            <w:vMerge w:val="restart"/>
          </w:tcPr>
          <w:p w14:paraId="285A9EC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  <w:p w14:paraId="378A7E8E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5698" w:type="dxa"/>
            <w:gridSpan w:val="3"/>
          </w:tcPr>
          <w:p w14:paraId="5725E746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Wymagania wg / dokument odniesienia</w:t>
            </w:r>
          </w:p>
        </w:tc>
      </w:tr>
      <w:tr w:rsidR="00875AD6" w:rsidRPr="007646DD" w14:paraId="361DDC65" w14:textId="77777777" w:rsidTr="0094524E">
        <w:trPr>
          <w:trHeight w:val="62"/>
        </w:trPr>
        <w:tc>
          <w:tcPr>
            <w:tcW w:w="525" w:type="dxa"/>
            <w:vMerge/>
          </w:tcPr>
          <w:p w14:paraId="2D38E6AD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736" w:type="dxa"/>
            <w:vMerge/>
          </w:tcPr>
          <w:p w14:paraId="7AF6485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1984" w:type="dxa"/>
          </w:tcPr>
          <w:p w14:paraId="55416AF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1-2</w:t>
            </w:r>
          </w:p>
        </w:tc>
        <w:tc>
          <w:tcPr>
            <w:tcW w:w="1843" w:type="dxa"/>
          </w:tcPr>
          <w:p w14:paraId="49B0BB2D" w14:textId="20394A6B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1871" w:type="dxa"/>
          </w:tcPr>
          <w:p w14:paraId="1C099174" w14:textId="48D4A135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</w:p>
        </w:tc>
      </w:tr>
      <w:tr w:rsidR="00875AD6" w:rsidRPr="007646DD" w14:paraId="22CF2AA0" w14:textId="77777777" w:rsidTr="0094524E">
        <w:tc>
          <w:tcPr>
            <w:tcW w:w="525" w:type="dxa"/>
          </w:tcPr>
          <w:p w14:paraId="329CCC9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44614B51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Kruszywo grube </w:t>
            </w:r>
          </w:p>
        </w:tc>
        <w:tc>
          <w:tcPr>
            <w:tcW w:w="5698" w:type="dxa"/>
            <w:gridSpan w:val="3"/>
          </w:tcPr>
          <w:p w14:paraId="63933E70" w14:textId="125F264D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WT-1 Kruszywa 2014</w:t>
            </w:r>
            <w:r w:rsidR="00484BF7">
              <w:rPr>
                <w:rFonts w:cs="Arial"/>
                <w:bCs/>
                <w:iCs/>
              </w:rPr>
              <w:t>,</w:t>
            </w:r>
            <w:r w:rsidRPr="007646DD">
              <w:rPr>
                <w:rFonts w:cs="Arial"/>
                <w:bCs/>
                <w:iCs/>
              </w:rPr>
              <w:t xml:space="preserve"> </w:t>
            </w:r>
            <w:r w:rsidR="002B760A">
              <w:rPr>
                <w:rFonts w:cs="Arial"/>
                <w:bCs/>
                <w:iCs/>
              </w:rPr>
              <w:t>tabela</w:t>
            </w:r>
            <w:r w:rsidRPr="007646DD">
              <w:rPr>
                <w:rFonts w:cs="Arial"/>
                <w:bCs/>
                <w:iCs/>
              </w:rPr>
              <w:t xml:space="preserve"> 8,</w:t>
            </w:r>
          </w:p>
        </w:tc>
      </w:tr>
      <w:tr w:rsidR="00875AD6" w:rsidRPr="007646DD" w14:paraId="1ABA4FC0" w14:textId="77777777" w:rsidTr="0094524E">
        <w:tc>
          <w:tcPr>
            <w:tcW w:w="525" w:type="dxa"/>
          </w:tcPr>
          <w:p w14:paraId="00A31119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0AD39ED0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Kruszywo drobne lub o ciągłym uziarnieniu D≤8</w:t>
            </w:r>
          </w:p>
        </w:tc>
        <w:tc>
          <w:tcPr>
            <w:tcW w:w="5698" w:type="dxa"/>
            <w:gridSpan w:val="3"/>
          </w:tcPr>
          <w:p w14:paraId="738043EA" w14:textId="615CBD96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WT-1 Kruszywa 2014, </w:t>
            </w:r>
            <w:r w:rsidR="002B760A">
              <w:rPr>
                <w:rFonts w:cs="Arial"/>
                <w:bCs/>
                <w:iCs/>
              </w:rPr>
              <w:t>tabela</w:t>
            </w:r>
            <w:r w:rsidRPr="007646DD">
              <w:rPr>
                <w:rFonts w:cs="Arial"/>
                <w:bCs/>
                <w:iCs/>
              </w:rPr>
              <w:t xml:space="preserve"> 9 i 10</w:t>
            </w:r>
          </w:p>
        </w:tc>
      </w:tr>
      <w:tr w:rsidR="00875AD6" w:rsidRPr="007646DD" w14:paraId="7506A6D9" w14:textId="77777777" w:rsidTr="0094524E">
        <w:tc>
          <w:tcPr>
            <w:tcW w:w="525" w:type="dxa"/>
          </w:tcPr>
          <w:p w14:paraId="78922BA0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3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1AA07FC8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Wypełniacz </w:t>
            </w:r>
          </w:p>
        </w:tc>
        <w:tc>
          <w:tcPr>
            <w:tcW w:w="5698" w:type="dxa"/>
            <w:gridSpan w:val="3"/>
          </w:tcPr>
          <w:p w14:paraId="1A52C971" w14:textId="78A27493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WT-1 Kruszywa 2014, </w:t>
            </w:r>
            <w:r w:rsidR="002B760A">
              <w:rPr>
                <w:rFonts w:cs="Arial"/>
                <w:bCs/>
                <w:iCs/>
              </w:rPr>
              <w:t>tabela</w:t>
            </w:r>
            <w:r w:rsidR="002F4A16">
              <w:rPr>
                <w:rFonts w:cs="Arial"/>
                <w:bCs/>
                <w:iCs/>
              </w:rPr>
              <w:t xml:space="preserve"> 11</w:t>
            </w:r>
          </w:p>
        </w:tc>
      </w:tr>
      <w:tr w:rsidR="00875AD6" w:rsidRPr="007646DD" w14:paraId="34022708" w14:textId="77777777" w:rsidTr="0094524E">
        <w:tc>
          <w:tcPr>
            <w:tcW w:w="525" w:type="dxa"/>
          </w:tcPr>
          <w:p w14:paraId="1B3BD8E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4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61FC07ED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Lepiszcze</w:t>
            </w:r>
          </w:p>
        </w:tc>
        <w:tc>
          <w:tcPr>
            <w:tcW w:w="5698" w:type="dxa"/>
            <w:gridSpan w:val="3"/>
          </w:tcPr>
          <w:p w14:paraId="1CC90749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  <w:lang w:val="de-DE"/>
              </w:rPr>
            </w:pPr>
            <w:r w:rsidRPr="007646DD">
              <w:rPr>
                <w:rFonts w:cs="Arial"/>
                <w:bCs/>
                <w:iCs/>
                <w:szCs w:val="24"/>
                <w:lang w:val="de-DE"/>
              </w:rPr>
              <w:t xml:space="preserve">WT-2 </w:t>
            </w:r>
            <w:r w:rsidRPr="007646DD">
              <w:rPr>
                <w:rFonts w:cs="Arial"/>
                <w:bCs/>
                <w:iCs/>
                <w:szCs w:val="24"/>
              </w:rPr>
              <w:t>2014 – część I pkt. 8.2.2.1</w:t>
            </w:r>
            <w:r w:rsidRPr="007646DD">
              <w:rPr>
                <w:rFonts w:cs="Arial"/>
                <w:bCs/>
                <w:iCs/>
                <w:szCs w:val="24"/>
                <w:lang w:val="de-DE"/>
              </w:rPr>
              <w:t xml:space="preserve"> Tab. 10, PN-EN 14023</w:t>
            </w:r>
          </w:p>
          <w:p w14:paraId="67293C7B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lang w:val="fr-LU"/>
              </w:rPr>
            </w:pPr>
            <w:r w:rsidRPr="007646DD">
              <w:rPr>
                <w:rFonts w:cs="Arial"/>
                <w:bCs/>
                <w:iCs/>
                <w:szCs w:val="24"/>
                <w:lang w:val="de-DE"/>
              </w:rPr>
              <w:t>PN-EN 12591, PN-EN 13924-2</w:t>
            </w:r>
          </w:p>
        </w:tc>
      </w:tr>
      <w:tr w:rsidR="00875AD6" w:rsidRPr="007646DD" w14:paraId="3538C63D" w14:textId="77777777" w:rsidTr="0094524E">
        <w:tc>
          <w:tcPr>
            <w:tcW w:w="525" w:type="dxa"/>
          </w:tcPr>
          <w:p w14:paraId="51A02A68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5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0887C31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Granulat asfaltowy </w:t>
            </w:r>
          </w:p>
        </w:tc>
        <w:tc>
          <w:tcPr>
            <w:tcW w:w="5698" w:type="dxa"/>
            <w:gridSpan w:val="3"/>
          </w:tcPr>
          <w:p w14:paraId="5B53B44D" w14:textId="6C815684" w:rsidR="00875AD6" w:rsidRPr="007646DD" w:rsidRDefault="00875AD6" w:rsidP="00F4082F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pkt.</w:t>
            </w:r>
            <w:r w:rsidR="00D127BF" w:rsidRPr="007646DD">
              <w:rPr>
                <w:rFonts w:cs="Arial"/>
                <w:bCs/>
                <w:iCs/>
              </w:rPr>
              <w:t xml:space="preserve"> </w:t>
            </w:r>
            <w:r w:rsidRPr="007646DD">
              <w:rPr>
                <w:rFonts w:cs="Arial"/>
                <w:bCs/>
                <w:iCs/>
              </w:rPr>
              <w:t>2.</w:t>
            </w:r>
            <w:r w:rsidR="00D127BF" w:rsidRPr="007646DD">
              <w:rPr>
                <w:rFonts w:cs="Arial"/>
                <w:bCs/>
                <w:iCs/>
              </w:rPr>
              <w:t xml:space="preserve">1.1. </w:t>
            </w:r>
            <w:r w:rsidR="005C1E57">
              <w:rPr>
                <w:rFonts w:cs="Arial"/>
                <w:bCs/>
                <w:iCs/>
              </w:rPr>
              <w:t>STWIORB</w:t>
            </w:r>
            <w:r w:rsidRPr="007646DD">
              <w:rPr>
                <w:rFonts w:cs="Arial"/>
                <w:bCs/>
                <w:iCs/>
              </w:rPr>
              <w:t>,  PN-EN 131</w:t>
            </w:r>
            <w:r w:rsidR="0062200A" w:rsidRPr="007646DD">
              <w:rPr>
                <w:rFonts w:cs="Arial"/>
                <w:bCs/>
                <w:iCs/>
              </w:rPr>
              <w:t>08-8, RID I/6 Załącznik nr 9.2.1</w:t>
            </w:r>
            <w:r w:rsidR="001032E2">
              <w:rPr>
                <w:rFonts w:cs="Arial"/>
                <w:bCs/>
                <w:iCs/>
              </w:rPr>
              <w:t>, Załącznik 9.2.2</w:t>
            </w:r>
            <w:r w:rsidR="0062200A" w:rsidRPr="007646DD">
              <w:rPr>
                <w:rFonts w:cs="Arial"/>
                <w:bCs/>
                <w:iCs/>
              </w:rPr>
              <w:t xml:space="preserve"> i Załącznik nr 9.2.3</w:t>
            </w:r>
          </w:p>
        </w:tc>
      </w:tr>
      <w:tr w:rsidR="00875AD6" w:rsidRPr="007646DD" w14:paraId="42E274C3" w14:textId="77777777" w:rsidTr="0094524E">
        <w:tc>
          <w:tcPr>
            <w:tcW w:w="525" w:type="dxa"/>
          </w:tcPr>
          <w:p w14:paraId="5E19EAF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23574F7C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Środek adhezyjny</w:t>
            </w:r>
          </w:p>
        </w:tc>
        <w:tc>
          <w:tcPr>
            <w:tcW w:w="5698" w:type="dxa"/>
            <w:gridSpan w:val="3"/>
          </w:tcPr>
          <w:p w14:paraId="67910E67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wg p. 4.1 PN-EN 13108-1</w:t>
            </w:r>
          </w:p>
        </w:tc>
      </w:tr>
      <w:tr w:rsidR="00875AD6" w:rsidRPr="007646DD" w14:paraId="7CF527A7" w14:textId="77777777" w:rsidTr="0094524E">
        <w:tc>
          <w:tcPr>
            <w:tcW w:w="525" w:type="dxa"/>
          </w:tcPr>
          <w:p w14:paraId="04A63389" w14:textId="77777777" w:rsidR="00875AD6" w:rsidRPr="007646DD" w:rsidRDefault="0067155B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lastRenderedPageBreak/>
              <w:t>7.</w:t>
            </w:r>
          </w:p>
        </w:tc>
        <w:tc>
          <w:tcPr>
            <w:tcW w:w="2736" w:type="dxa"/>
          </w:tcPr>
          <w:p w14:paraId="7713C850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Mieszanka mineralno-asfaltowe</w:t>
            </w:r>
          </w:p>
        </w:tc>
        <w:tc>
          <w:tcPr>
            <w:tcW w:w="1984" w:type="dxa"/>
          </w:tcPr>
          <w:p w14:paraId="7709148E" w14:textId="2BB6DE47" w:rsidR="00875AD6" w:rsidRPr="00DF6567" w:rsidRDefault="00875AD6" w:rsidP="00484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  <w:vertAlign w:val="superscript"/>
              </w:rPr>
            </w:pPr>
            <w:r w:rsidRPr="007646DD">
              <w:rPr>
                <w:rFonts w:cs="Arial"/>
                <w:bCs/>
                <w:iCs/>
                <w:szCs w:val="24"/>
              </w:rPr>
              <w:t>WT-2 2014– część I pkt. 8.2.2.2</w:t>
            </w:r>
            <w:r w:rsidR="00484BF7">
              <w:rPr>
                <w:rFonts w:cs="Arial"/>
                <w:bCs/>
                <w:iCs/>
                <w:szCs w:val="24"/>
              </w:rPr>
              <w:t xml:space="preserve"> </w:t>
            </w:r>
            <w:r w:rsidRPr="007646DD">
              <w:rPr>
                <w:rFonts w:cs="Arial"/>
                <w:bCs/>
                <w:iCs/>
                <w:szCs w:val="24"/>
              </w:rPr>
              <w:t>tab. 11 i</w:t>
            </w:r>
            <w:r w:rsidR="00484BF7">
              <w:rPr>
                <w:rFonts w:cs="Arial"/>
                <w:bCs/>
                <w:iCs/>
                <w:szCs w:val="24"/>
              </w:rPr>
              <w:t> pkt 8.2.2.3</w:t>
            </w:r>
            <w:r w:rsidRPr="007646DD">
              <w:rPr>
                <w:rFonts w:cs="Arial"/>
                <w:bCs/>
                <w:iCs/>
                <w:szCs w:val="24"/>
              </w:rPr>
              <w:t xml:space="preserve"> </w:t>
            </w:r>
            <w:r w:rsidR="00484BF7">
              <w:rPr>
                <w:rFonts w:cs="Arial"/>
                <w:bCs/>
                <w:iCs/>
                <w:szCs w:val="24"/>
              </w:rPr>
              <w:t>tab. </w:t>
            </w:r>
            <w:r w:rsidRPr="007646DD">
              <w:rPr>
                <w:rFonts w:cs="Arial"/>
                <w:bCs/>
                <w:iCs/>
                <w:szCs w:val="24"/>
              </w:rPr>
              <w:t>12</w:t>
            </w:r>
            <w:r w:rsidR="00C52466">
              <w:rPr>
                <w:rFonts w:cs="Arial"/>
                <w:bCs/>
                <w:iCs/>
                <w:szCs w:val="24"/>
                <w:vertAlign w:val="superscript"/>
              </w:rPr>
              <w:t>a)</w:t>
            </w:r>
          </w:p>
        </w:tc>
        <w:tc>
          <w:tcPr>
            <w:tcW w:w="1843" w:type="dxa"/>
          </w:tcPr>
          <w:p w14:paraId="2127CC10" w14:textId="35DBB5A7" w:rsidR="00875AD6" w:rsidRPr="00DF6567" w:rsidRDefault="00875AD6" w:rsidP="00484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  <w:vertAlign w:val="superscript"/>
              </w:rPr>
            </w:pPr>
          </w:p>
        </w:tc>
        <w:tc>
          <w:tcPr>
            <w:tcW w:w="1871" w:type="dxa"/>
          </w:tcPr>
          <w:p w14:paraId="4E0DA80F" w14:textId="49BEC015" w:rsidR="00875AD6" w:rsidRPr="00DF6567" w:rsidRDefault="00875AD6" w:rsidP="00484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  <w:vertAlign w:val="superscript"/>
              </w:rPr>
            </w:pPr>
          </w:p>
        </w:tc>
      </w:tr>
      <w:tr w:rsidR="00875AD6" w:rsidRPr="007646DD" w14:paraId="49503327" w14:textId="77777777" w:rsidTr="0094524E">
        <w:tc>
          <w:tcPr>
            <w:tcW w:w="8959" w:type="dxa"/>
            <w:gridSpan w:val="5"/>
          </w:tcPr>
          <w:p w14:paraId="3DCFAA4A" w14:textId="3B86CCC4" w:rsidR="00C52466" w:rsidRPr="00DF6567" w:rsidRDefault="00C52466" w:rsidP="00DF6567">
            <w:pPr>
              <w:tabs>
                <w:tab w:val="left" w:pos="210"/>
              </w:tabs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6"/>
                <w:vertAlign w:val="superscript"/>
              </w:rPr>
            </w:pPr>
            <w:r w:rsidRPr="00C32F25">
              <w:rPr>
                <w:rFonts w:cs="Adobe Caslon Pro"/>
                <w:sz w:val="16"/>
                <w:szCs w:val="16"/>
                <w:vertAlign w:val="superscript"/>
              </w:rPr>
              <w:t xml:space="preserve">a) </w:t>
            </w:r>
            <w:r w:rsidRPr="00C32F25">
              <w:rPr>
                <w:rFonts w:cs="Adobe Caslon Pro"/>
                <w:sz w:val="16"/>
                <w:szCs w:val="16"/>
              </w:rPr>
              <w:t xml:space="preserve">grubość płyty w badaniu odporności na deformacje trwałe </w:t>
            </w:r>
            <w:r w:rsidRPr="00C32F25">
              <w:rPr>
                <w:rFonts w:cs="Adobe Caslon Pro CE"/>
                <w:sz w:val="16"/>
                <w:szCs w:val="16"/>
              </w:rPr>
              <w:t xml:space="preserve">: AC 16 - </w:t>
            </w:r>
            <w:r w:rsidRPr="00C32F25">
              <w:rPr>
                <w:rFonts w:cs="Adobe Caslon Pro"/>
                <w:sz w:val="16"/>
                <w:szCs w:val="16"/>
              </w:rPr>
              <w:t>60 mm, AC 22 - 80 mm, AC 32 – 80 mm</w:t>
            </w:r>
            <w:r w:rsidR="000C4E5C">
              <w:rPr>
                <w:rFonts w:cs="Adobe Caslon Pro"/>
                <w:sz w:val="16"/>
                <w:szCs w:val="16"/>
              </w:rPr>
              <w:t>; badanie ITSR wg Załącznika 1 do WT-2 2014 cz. I</w:t>
            </w:r>
          </w:p>
          <w:p w14:paraId="63FF3A8F" w14:textId="48F6C425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6"/>
              </w:rPr>
            </w:pPr>
            <w:r w:rsidRPr="007646DD">
              <w:rPr>
                <w:rFonts w:cs="Arial"/>
                <w:bCs/>
                <w:iCs/>
                <w:sz w:val="16"/>
              </w:rPr>
              <w:t>Jeżeli stosowana jest mieszanka kruszywa drobnego niełamanego i łamanego, to należy przyjąć proporcję kruszywa łamanego do niełamanego co najmniej 50/50.</w:t>
            </w:r>
          </w:p>
          <w:p w14:paraId="51767AC2" w14:textId="738C6B3A" w:rsidR="00875AD6" w:rsidRPr="007646DD" w:rsidRDefault="00875AD6" w:rsidP="003D0649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  <w:sz w:val="16"/>
              </w:rPr>
              <w:t>Projektowanie mieszanki mineralno-asfaltowej wg WT-2 2014 – część I pkt. 8. W przypadku stosowania granulatu asfaltowego należy</w:t>
            </w:r>
            <w:r w:rsidR="00160544">
              <w:rPr>
                <w:rFonts w:cs="Arial"/>
                <w:bCs/>
                <w:iCs/>
                <w:sz w:val="16"/>
              </w:rPr>
              <w:t xml:space="preserve"> na etapie projektowania mieszanki mineralno-asfaltowej</w:t>
            </w:r>
            <w:r w:rsidRPr="007646DD">
              <w:rPr>
                <w:rFonts w:cs="Arial"/>
                <w:bCs/>
                <w:iCs/>
                <w:sz w:val="16"/>
              </w:rPr>
              <w:t xml:space="preserve">  stosować się do wytycznych opisanych w Załączniku nr 9.2.</w:t>
            </w:r>
            <w:r w:rsidR="003D0649">
              <w:rPr>
                <w:rFonts w:cs="Arial"/>
                <w:bCs/>
                <w:iCs/>
                <w:sz w:val="16"/>
              </w:rPr>
              <w:t>1</w:t>
            </w:r>
            <w:r w:rsidR="000716C1">
              <w:rPr>
                <w:rFonts w:cs="Arial"/>
                <w:bCs/>
                <w:iCs/>
                <w:sz w:val="16"/>
              </w:rPr>
              <w:t>, Załączniku 9.2.2</w:t>
            </w:r>
            <w:r w:rsidR="003D0649">
              <w:rPr>
                <w:rFonts w:cs="Arial"/>
                <w:bCs/>
                <w:iCs/>
                <w:sz w:val="16"/>
              </w:rPr>
              <w:t xml:space="preserve"> i Załączniku nr 9.2.3</w:t>
            </w:r>
            <w:r w:rsidRPr="007646DD">
              <w:rPr>
                <w:rFonts w:cs="Arial"/>
                <w:bCs/>
                <w:iCs/>
                <w:sz w:val="16"/>
              </w:rPr>
              <w:t xml:space="preserve"> RID I/6</w:t>
            </w:r>
          </w:p>
        </w:tc>
      </w:tr>
    </w:tbl>
    <w:p w14:paraId="24C72E5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084AA5C4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4" w:name="_Toc100920346"/>
      <w:r w:rsidRPr="007646DD">
        <w:t>Granulat asfaltowy</w:t>
      </w:r>
      <w:bookmarkEnd w:id="14"/>
      <w:r w:rsidRPr="007646DD">
        <w:t xml:space="preserve"> </w:t>
      </w:r>
    </w:p>
    <w:p w14:paraId="32C60CF9" w14:textId="0359A9BD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Granulat asfaltowy należy stosować zgodnie z wymaganiami podanymi w normie PN-EN 13108-8 oraz Załączniku nr 9.2.1</w:t>
      </w:r>
      <w:r w:rsidR="0083777C">
        <w:rPr>
          <w:szCs w:val="20"/>
        </w:rPr>
        <w:t>, Załączniku 9.2.2</w:t>
      </w:r>
      <w:r w:rsidRPr="007646DD">
        <w:rPr>
          <w:szCs w:val="20"/>
        </w:rPr>
        <w:t xml:space="preserve"> i Załączniku nr 9.2.3 RID I/6.</w:t>
      </w:r>
    </w:p>
    <w:p w14:paraId="72EC6BD8" w14:textId="13CF3E0E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Mieszanki mineralno-asfaltowe zawierające granulat asfaltowy muszą </w:t>
      </w:r>
      <w:r w:rsidR="00C52466">
        <w:rPr>
          <w:szCs w:val="20"/>
        </w:rPr>
        <w:t>posiadać</w:t>
      </w:r>
      <w:r w:rsidRPr="007646DD">
        <w:rPr>
          <w:szCs w:val="20"/>
        </w:rPr>
        <w:t xml:space="preserve"> parametry odpowiadające ich rodzajowi oraz przeznaczaniu, zgodnie z wymaganiami niniejszego </w:t>
      </w:r>
      <w:r w:rsidR="00F814EF">
        <w:rPr>
          <w:szCs w:val="20"/>
        </w:rPr>
        <w:t>ST</w:t>
      </w:r>
      <w:r w:rsidRPr="007646DD">
        <w:rPr>
          <w:szCs w:val="20"/>
        </w:rPr>
        <w:t>WiORB.</w:t>
      </w:r>
    </w:p>
    <w:p w14:paraId="72F230EE" w14:textId="00309F88" w:rsidR="00646E9B" w:rsidRPr="007646DD" w:rsidRDefault="00646E9B" w:rsidP="00F4082F">
      <w:pPr>
        <w:pStyle w:val="Nagwek4"/>
        <w:numPr>
          <w:ilvl w:val="3"/>
          <w:numId w:val="1"/>
        </w:numPr>
        <w:ind w:left="1134" w:hanging="1134"/>
      </w:pPr>
      <w:r w:rsidRPr="007646DD">
        <w:t>Zasady stosowania granulatu asfaltowego</w:t>
      </w:r>
    </w:p>
    <w:p w14:paraId="504C173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Zakres stosowania granulatu asfaltowego w mieszankach mineralno-asfaltowych typu AC</w:t>
      </w:r>
      <w:r w:rsidR="00D127BF" w:rsidRPr="007646DD">
        <w:rPr>
          <w:szCs w:val="20"/>
        </w:rPr>
        <w:t> </w:t>
      </w:r>
      <w:r w:rsidRPr="007646DD">
        <w:rPr>
          <w:szCs w:val="20"/>
        </w:rPr>
        <w:t xml:space="preserve">W, zależy od następujących czynników: </w:t>
      </w:r>
    </w:p>
    <w:p w14:paraId="12238375" w14:textId="77777777" w:rsidR="00646E9B" w:rsidRPr="007646DD" w:rsidRDefault="00646E9B" w:rsidP="00D13BF5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pochodzenia granulatu asfaltowego,</w:t>
      </w:r>
    </w:p>
    <w:p w14:paraId="7776D73F" w14:textId="77777777" w:rsidR="00646E9B" w:rsidRPr="007646DD" w:rsidRDefault="00646E9B" w:rsidP="00D13BF5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jakości granulatu asfaltowego, a w szczególności właściwości lepiszcza, właściwości kruszywa i jednorodności granulatu, </w:t>
      </w:r>
    </w:p>
    <w:p w14:paraId="252C917C" w14:textId="77777777" w:rsidR="00646E9B" w:rsidRPr="007646DD" w:rsidRDefault="00646E9B" w:rsidP="00D13BF5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rodzaju nowego lepiszcza,</w:t>
      </w:r>
    </w:p>
    <w:p w14:paraId="39D616CB" w14:textId="77777777" w:rsidR="00646E9B" w:rsidRPr="007646DD" w:rsidRDefault="00646E9B" w:rsidP="00D13BF5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technologii stosowanej do recyklingu na gorąco (metoda dozowania granulatu na zimno/na gorąco).</w:t>
      </w:r>
    </w:p>
    <w:p w14:paraId="65352DEE" w14:textId="72B7B5F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Ogólne zasady wykorzystania granulatu asfaltowego określa </w:t>
      </w:r>
      <w:r w:rsidR="002B760A">
        <w:rPr>
          <w:szCs w:val="20"/>
        </w:rPr>
        <w:t>tabela</w:t>
      </w:r>
      <w:r w:rsidRPr="007646DD">
        <w:rPr>
          <w:szCs w:val="20"/>
        </w:rPr>
        <w:t xml:space="preserve"> 2.</w:t>
      </w:r>
    </w:p>
    <w:p w14:paraId="442FE88A" w14:textId="07609EEE" w:rsidR="00646E9B" w:rsidRPr="007646DD" w:rsidRDefault="002B760A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Tabela</w:t>
      </w:r>
      <w:r w:rsidR="00646E9B" w:rsidRPr="007646DD">
        <w:rPr>
          <w:szCs w:val="20"/>
        </w:rPr>
        <w:t xml:space="preserve"> 2. Ogólne zasady wykorzystania granulatu asfaltowego ze względu na jego pochodzenie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738"/>
      </w:tblGrid>
      <w:tr w:rsidR="00875AD6" w:rsidRPr="007646DD" w14:paraId="012EB499" w14:textId="77777777" w:rsidTr="00677991">
        <w:trPr>
          <w:jc w:val="center"/>
        </w:trPr>
        <w:tc>
          <w:tcPr>
            <w:tcW w:w="2547" w:type="dxa"/>
            <w:vMerge w:val="restart"/>
            <w:vAlign w:val="center"/>
          </w:tcPr>
          <w:p w14:paraId="7CF8D13E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Pochodzenie granulatu</w:t>
            </w:r>
          </w:p>
        </w:tc>
        <w:tc>
          <w:tcPr>
            <w:tcW w:w="2738" w:type="dxa"/>
          </w:tcPr>
          <w:p w14:paraId="708032ED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Przeznaczenie mm-a z granulatem</w:t>
            </w:r>
          </w:p>
        </w:tc>
      </w:tr>
      <w:tr w:rsidR="00875AD6" w:rsidRPr="007646DD" w14:paraId="1D0A9192" w14:textId="77777777" w:rsidTr="00677991">
        <w:trPr>
          <w:jc w:val="center"/>
        </w:trPr>
        <w:tc>
          <w:tcPr>
            <w:tcW w:w="2547" w:type="dxa"/>
            <w:vMerge/>
            <w:vAlign w:val="center"/>
          </w:tcPr>
          <w:p w14:paraId="77D306D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738" w:type="dxa"/>
            <w:vAlign w:val="center"/>
          </w:tcPr>
          <w:p w14:paraId="75BADF04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W</w:t>
            </w:r>
          </w:p>
        </w:tc>
      </w:tr>
      <w:tr w:rsidR="00875AD6" w:rsidRPr="007646DD" w14:paraId="366596C3" w14:textId="77777777" w:rsidTr="00677991">
        <w:trPr>
          <w:jc w:val="center"/>
        </w:trPr>
        <w:tc>
          <w:tcPr>
            <w:tcW w:w="2547" w:type="dxa"/>
            <w:vAlign w:val="center"/>
          </w:tcPr>
          <w:p w14:paraId="397F3DEB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P</w:t>
            </w:r>
          </w:p>
        </w:tc>
        <w:tc>
          <w:tcPr>
            <w:tcW w:w="2738" w:type="dxa"/>
            <w:vAlign w:val="center"/>
          </w:tcPr>
          <w:p w14:paraId="61773CD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Możliwe</w:t>
            </w:r>
          </w:p>
        </w:tc>
      </w:tr>
      <w:tr w:rsidR="00875AD6" w:rsidRPr="007646DD" w14:paraId="04D400C7" w14:textId="77777777" w:rsidTr="00677991">
        <w:trPr>
          <w:jc w:val="center"/>
        </w:trPr>
        <w:tc>
          <w:tcPr>
            <w:tcW w:w="2547" w:type="dxa"/>
            <w:vAlign w:val="center"/>
          </w:tcPr>
          <w:p w14:paraId="72559971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W</w:t>
            </w:r>
          </w:p>
        </w:tc>
        <w:tc>
          <w:tcPr>
            <w:tcW w:w="2738" w:type="dxa"/>
            <w:vAlign w:val="center"/>
          </w:tcPr>
          <w:p w14:paraId="58EC85C0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Tak</w:t>
            </w:r>
          </w:p>
        </w:tc>
      </w:tr>
      <w:tr w:rsidR="00875AD6" w:rsidRPr="007646DD" w14:paraId="2B1F9259" w14:textId="77777777" w:rsidTr="00677991">
        <w:trPr>
          <w:jc w:val="center"/>
        </w:trPr>
        <w:tc>
          <w:tcPr>
            <w:tcW w:w="2547" w:type="dxa"/>
            <w:vAlign w:val="center"/>
          </w:tcPr>
          <w:p w14:paraId="542E8698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S</w:t>
            </w:r>
          </w:p>
        </w:tc>
        <w:tc>
          <w:tcPr>
            <w:tcW w:w="2738" w:type="dxa"/>
            <w:vAlign w:val="center"/>
          </w:tcPr>
          <w:p w14:paraId="17EE46D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Tak</w:t>
            </w:r>
          </w:p>
        </w:tc>
      </w:tr>
      <w:tr w:rsidR="00875AD6" w:rsidRPr="007646DD" w14:paraId="03F55882" w14:textId="77777777" w:rsidTr="00677991">
        <w:trPr>
          <w:jc w:val="center"/>
        </w:trPr>
        <w:tc>
          <w:tcPr>
            <w:tcW w:w="2547" w:type="dxa"/>
            <w:vAlign w:val="center"/>
          </w:tcPr>
          <w:p w14:paraId="753E32AD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WMS P</w:t>
            </w:r>
          </w:p>
        </w:tc>
        <w:tc>
          <w:tcPr>
            <w:tcW w:w="2738" w:type="dxa"/>
            <w:vAlign w:val="center"/>
          </w:tcPr>
          <w:p w14:paraId="6E2B0896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Możliwe</w:t>
            </w:r>
          </w:p>
        </w:tc>
      </w:tr>
      <w:tr w:rsidR="00875AD6" w:rsidRPr="007646DD" w14:paraId="7D85078A" w14:textId="77777777" w:rsidTr="00677991">
        <w:trPr>
          <w:jc w:val="center"/>
        </w:trPr>
        <w:tc>
          <w:tcPr>
            <w:tcW w:w="2547" w:type="dxa"/>
            <w:vAlign w:val="center"/>
          </w:tcPr>
          <w:p w14:paraId="765129FF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WMS W</w:t>
            </w:r>
          </w:p>
        </w:tc>
        <w:tc>
          <w:tcPr>
            <w:tcW w:w="2738" w:type="dxa"/>
            <w:vAlign w:val="center"/>
          </w:tcPr>
          <w:p w14:paraId="22C51360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Możliwe</w:t>
            </w:r>
          </w:p>
        </w:tc>
      </w:tr>
      <w:tr w:rsidR="00875AD6" w:rsidRPr="007646DD" w14:paraId="7972D9BF" w14:textId="77777777" w:rsidTr="00677991">
        <w:trPr>
          <w:jc w:val="center"/>
        </w:trPr>
        <w:tc>
          <w:tcPr>
            <w:tcW w:w="2547" w:type="dxa"/>
            <w:vAlign w:val="center"/>
          </w:tcPr>
          <w:p w14:paraId="737F25C7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lastRenderedPageBreak/>
              <w:t>SMA</w:t>
            </w:r>
          </w:p>
        </w:tc>
        <w:tc>
          <w:tcPr>
            <w:tcW w:w="2738" w:type="dxa"/>
            <w:vAlign w:val="center"/>
          </w:tcPr>
          <w:p w14:paraId="6FD92BD1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Możliwe</w:t>
            </w:r>
          </w:p>
        </w:tc>
      </w:tr>
    </w:tbl>
    <w:p w14:paraId="46187916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ind w:left="1416" w:hanging="1410"/>
        <w:jc w:val="both"/>
        <w:rPr>
          <w:rFonts w:eastAsia="Times New Roman" w:cs="Arial"/>
          <w:bCs/>
          <w:iCs/>
          <w:sz w:val="16"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Uwaga:</w:t>
      </w:r>
      <w:r w:rsidRPr="007646DD">
        <w:rPr>
          <w:rFonts w:eastAsia="Times New Roman" w:cs="Arial"/>
          <w:bCs/>
          <w:iCs/>
          <w:szCs w:val="20"/>
          <w:vertAlign w:val="superscript"/>
          <w:lang w:eastAsia="pl-PL"/>
        </w:rPr>
        <w:t xml:space="preserve"> </w:t>
      </w:r>
      <w:r w:rsidRPr="007646DD">
        <w:rPr>
          <w:rFonts w:eastAsia="Times New Roman" w:cs="Arial"/>
          <w:bCs/>
          <w:iCs/>
          <w:szCs w:val="20"/>
          <w:vertAlign w:val="superscript"/>
          <w:lang w:eastAsia="pl-PL"/>
        </w:rPr>
        <w:tab/>
      </w:r>
      <w:r w:rsidRPr="007646DD">
        <w:rPr>
          <w:rFonts w:eastAsia="Times New Roman" w:cs="Arial"/>
          <w:b/>
          <w:bCs/>
          <w:iCs/>
          <w:sz w:val="16"/>
          <w:szCs w:val="16"/>
          <w:lang w:eastAsia="pl-PL"/>
        </w:rPr>
        <w:t>Tak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 xml:space="preserve"> – struktura mieszanki mineralnej i rodzaj standardowo stosowanych lepiszczy nie stanowią przeszkody w zastosowaniu granulatu</w:t>
      </w:r>
    </w:p>
    <w:p w14:paraId="33EA0ED8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ind w:left="1416"/>
        <w:jc w:val="both"/>
        <w:rPr>
          <w:rFonts w:eastAsia="Times New Roman" w:cs="Arial"/>
          <w:bCs/>
          <w:iCs/>
          <w:sz w:val="16"/>
          <w:szCs w:val="16"/>
          <w:lang w:eastAsia="pl-PL"/>
        </w:rPr>
      </w:pPr>
      <w:r w:rsidRPr="007646DD">
        <w:rPr>
          <w:rFonts w:eastAsia="Times New Roman" w:cs="Arial"/>
          <w:b/>
          <w:bCs/>
          <w:iCs/>
          <w:sz w:val="16"/>
          <w:szCs w:val="16"/>
          <w:lang w:eastAsia="pl-PL"/>
        </w:rPr>
        <w:t>Możliwe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 xml:space="preserve"> – struktura mieszanki mineralnej lub rodzaj standardowo stosowanych lepiszczy mogą stanowić przeszkodę w zastosowaniu granulatu </w:t>
      </w:r>
    </w:p>
    <w:p w14:paraId="354843BE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ind w:left="1416"/>
        <w:jc w:val="both"/>
        <w:rPr>
          <w:rFonts w:eastAsia="Times New Roman" w:cs="Arial"/>
          <w:bCs/>
          <w:iCs/>
          <w:sz w:val="16"/>
          <w:szCs w:val="16"/>
          <w:lang w:eastAsia="pl-PL"/>
        </w:rPr>
      </w:pPr>
      <w:r w:rsidRPr="007646DD">
        <w:rPr>
          <w:rFonts w:eastAsia="Times New Roman" w:cs="Arial"/>
          <w:b/>
          <w:bCs/>
          <w:iCs/>
          <w:sz w:val="16"/>
          <w:szCs w:val="16"/>
          <w:lang w:eastAsia="pl-PL"/>
        </w:rPr>
        <w:t>Nie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 xml:space="preserve"> - struktura mieszanki mineralnej lub rodzaj standardowo stosowanych lepiszczy stanowią przeszkodę w zastosowaniu granulatu </w:t>
      </w:r>
    </w:p>
    <w:p w14:paraId="305BB09B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Procentowe zawartości granulatu asfaltowego określa się na podstawie maksymalnej wartości wskaźnika zastąpienia lepiszcza BR [%], obliczanego następująco:</w:t>
      </w:r>
    </w:p>
    <w:p w14:paraId="48930951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center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BR = (a x b)/c</w:t>
      </w:r>
    </w:p>
    <w:p w14:paraId="4BD94E8D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gdzie:</w:t>
      </w:r>
    </w:p>
    <w:p w14:paraId="6AA7672A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BR – wskaźnik zastąpienia lepiszcza [% (m/m)],</w:t>
      </w:r>
    </w:p>
    <w:p w14:paraId="332D9E56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 xml:space="preserve">a – zawartość lepiszcza rozpuszczalnego w granulacie asfaltowym [% (m/m)], </w:t>
      </w:r>
    </w:p>
    <w:p w14:paraId="7820082E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 xml:space="preserve">b – udział granulatu asfaltowego w mieszance mineralno-asfaltowej [% (m/m)], </w:t>
      </w:r>
    </w:p>
    <w:p w14:paraId="7FE6BCBA" w14:textId="17CDB88A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c – całkowita zawartość lepiszcza rozpuszczalnego w mieszance mineralno-asfaltowej [%</w:t>
      </w:r>
      <w:r w:rsidR="00530146">
        <w:rPr>
          <w:rFonts w:eastAsia="Times New Roman" w:cs="Arial"/>
          <w:bCs/>
          <w:iCs/>
          <w:szCs w:val="16"/>
          <w:lang w:eastAsia="pl-PL"/>
        </w:rPr>
        <w:t> </w:t>
      </w:r>
      <w:r w:rsidRPr="007646DD">
        <w:rPr>
          <w:rFonts w:eastAsia="Times New Roman" w:cs="Arial"/>
          <w:bCs/>
          <w:iCs/>
          <w:szCs w:val="16"/>
          <w:lang w:eastAsia="pl-PL"/>
        </w:rPr>
        <w:t>(m/m)].</w:t>
      </w:r>
    </w:p>
    <w:p w14:paraId="51E31AB0" w14:textId="2D37A729" w:rsidR="00875AD6" w:rsidRPr="007646DD" w:rsidRDefault="002B760A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</w:t>
      </w:r>
      <w:r w:rsidR="00875AD6" w:rsidRPr="007646DD">
        <w:rPr>
          <w:rFonts w:eastAsia="Times New Roman" w:cs="Arial"/>
          <w:bCs/>
          <w:iCs/>
          <w:szCs w:val="20"/>
          <w:lang w:eastAsia="pl-PL"/>
        </w:rPr>
        <w:t xml:space="preserve"> 3. Dopuszczalne wartości wskaźnika BR [%]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2693"/>
      </w:tblGrid>
      <w:tr w:rsidR="00875AD6" w:rsidRPr="007646DD" w14:paraId="4450C221" w14:textId="77777777" w:rsidTr="00677991">
        <w:trPr>
          <w:jc w:val="center"/>
        </w:trPr>
        <w:tc>
          <w:tcPr>
            <w:tcW w:w="2693" w:type="dxa"/>
            <w:vMerge w:val="restart"/>
            <w:vAlign w:val="center"/>
          </w:tcPr>
          <w:p w14:paraId="1083BA2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Typ betonu asfaltowego</w:t>
            </w:r>
          </w:p>
        </w:tc>
        <w:tc>
          <w:tcPr>
            <w:tcW w:w="5387" w:type="dxa"/>
            <w:gridSpan w:val="2"/>
          </w:tcPr>
          <w:p w14:paraId="2889AA2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Dopuszczalna wartość wskaźnika zastąpienia lepiszcza BR [%] w przypadku dozowania granulatu asfaltowego w otaczarce metodą</w:t>
            </w:r>
          </w:p>
        </w:tc>
      </w:tr>
      <w:tr w:rsidR="00875AD6" w:rsidRPr="007646DD" w14:paraId="66339C55" w14:textId="77777777" w:rsidTr="00677991">
        <w:trPr>
          <w:jc w:val="center"/>
        </w:trPr>
        <w:tc>
          <w:tcPr>
            <w:tcW w:w="2693" w:type="dxa"/>
            <w:vMerge/>
          </w:tcPr>
          <w:p w14:paraId="6934356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694" w:type="dxa"/>
            <w:vAlign w:val="center"/>
          </w:tcPr>
          <w:p w14:paraId="12F2240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na zimno</w:t>
            </w:r>
          </w:p>
        </w:tc>
        <w:tc>
          <w:tcPr>
            <w:tcW w:w="2693" w:type="dxa"/>
            <w:vAlign w:val="center"/>
          </w:tcPr>
          <w:p w14:paraId="6E5C4E4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na gorąco </w:t>
            </w:r>
          </w:p>
        </w:tc>
      </w:tr>
      <w:tr w:rsidR="00875AD6" w:rsidRPr="007646DD" w14:paraId="47A9B5D7" w14:textId="77777777" w:rsidTr="00677991">
        <w:trPr>
          <w:jc w:val="center"/>
        </w:trPr>
        <w:tc>
          <w:tcPr>
            <w:tcW w:w="2693" w:type="dxa"/>
          </w:tcPr>
          <w:p w14:paraId="65015F0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W</w:t>
            </w:r>
          </w:p>
        </w:tc>
        <w:tc>
          <w:tcPr>
            <w:tcW w:w="2694" w:type="dxa"/>
            <w:vAlign w:val="center"/>
          </w:tcPr>
          <w:p w14:paraId="00A7EDA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20</w:t>
            </w:r>
          </w:p>
        </w:tc>
        <w:tc>
          <w:tcPr>
            <w:tcW w:w="2693" w:type="dxa"/>
            <w:vAlign w:val="center"/>
          </w:tcPr>
          <w:p w14:paraId="4554220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30 (40</w:t>
            </w:r>
            <w:r w:rsidRPr="007646DD">
              <w:rPr>
                <w:rFonts w:cs="Arial"/>
                <w:bCs/>
                <w:iCs/>
                <w:vertAlign w:val="superscript"/>
              </w:rPr>
              <w:t>1)</w:t>
            </w:r>
            <w:r w:rsidRPr="007646DD">
              <w:rPr>
                <w:rFonts w:cs="Arial"/>
                <w:bCs/>
                <w:iCs/>
              </w:rPr>
              <w:t>)</w:t>
            </w:r>
          </w:p>
        </w:tc>
      </w:tr>
    </w:tbl>
    <w:p w14:paraId="54B1DBDC" w14:textId="46715F3A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 w:val="16"/>
          <w:szCs w:val="16"/>
          <w:lang w:eastAsia="pl-PL"/>
        </w:rPr>
      </w:pP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>1)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ab/>
        <w:t>Na zasadzie indywidualnego dopuszczenia przez Zamawiającego po przeprowadzeniu badań dodatkowych określonych w Załączniku nr 9.2.</w:t>
      </w:r>
      <w:r w:rsidR="003D0649">
        <w:rPr>
          <w:rFonts w:eastAsia="Times New Roman" w:cs="Arial"/>
          <w:bCs/>
          <w:iCs/>
          <w:sz w:val="16"/>
          <w:szCs w:val="16"/>
          <w:lang w:eastAsia="pl-PL"/>
        </w:rPr>
        <w:t>1</w:t>
      </w:r>
      <w:r w:rsidR="0083777C">
        <w:rPr>
          <w:rFonts w:eastAsia="Times New Roman" w:cs="Arial"/>
          <w:bCs/>
          <w:iCs/>
          <w:sz w:val="16"/>
          <w:szCs w:val="16"/>
          <w:lang w:eastAsia="pl-PL"/>
        </w:rPr>
        <w:t>, Załączniku 9.2.2</w:t>
      </w:r>
      <w:r w:rsidR="003D0649">
        <w:rPr>
          <w:rFonts w:eastAsia="Times New Roman" w:cs="Arial"/>
          <w:bCs/>
          <w:iCs/>
          <w:sz w:val="16"/>
          <w:szCs w:val="16"/>
          <w:lang w:eastAsia="pl-PL"/>
        </w:rPr>
        <w:t xml:space="preserve"> i Załączniku nr 9.2.3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 xml:space="preserve"> RID I/6.</w:t>
      </w:r>
    </w:p>
    <w:p w14:paraId="464C703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Ponieważ dodatek granulatu asfaltowego może wywrzeć niekorzystny wpływ na odporność mieszanek mineralno-asfaltowych na spękania niskotemperaturowe, należy w</w:t>
      </w:r>
      <w:r w:rsidR="00875AD6" w:rsidRPr="007646DD">
        <w:rPr>
          <w:szCs w:val="20"/>
        </w:rPr>
        <w:t> </w:t>
      </w:r>
      <w:r w:rsidRPr="007646DD">
        <w:rPr>
          <w:szCs w:val="20"/>
        </w:rPr>
        <w:t>przypadku mieszanek AC W o podwyższonej wartości wskaźnika BR, odpowiednio do 40% przy dozowaniu granulatu asfaltowego metodą na gorąco przeprowadzić badania służące ocenie odporności tych mieszanek na spękania niskotemperaturowe.</w:t>
      </w:r>
    </w:p>
    <w:p w14:paraId="7D790FD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Jeżeli w projektowanej mieszance mineralno-asfaltowej przewidziano użycie:</w:t>
      </w:r>
    </w:p>
    <w:p w14:paraId="2862B275" w14:textId="77777777" w:rsidR="00646E9B" w:rsidRPr="007646DD" w:rsidRDefault="00646E9B" w:rsidP="00D13BF5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asfaltu modyfikowanego, </w:t>
      </w:r>
    </w:p>
    <w:p w14:paraId="6D650140" w14:textId="77777777" w:rsidR="00646E9B" w:rsidRPr="007646DD" w:rsidRDefault="00646E9B" w:rsidP="00D13BF5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granulatu asfaltowego zawierającego asfalt modyfikowany i w projektowanej mieszance mineralno-asfaltowej przewidziano użycie zwykłego asfaltu drogowego, </w:t>
      </w:r>
    </w:p>
    <w:p w14:paraId="115E27C0" w14:textId="7B96F961" w:rsidR="00FB3960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zastosowanie granulatu asfaltowego może nastąpić na zasadzie indywidualnego dopuszczenia (wg zasad opisanych w </w:t>
      </w:r>
      <w:r w:rsidR="003D0649" w:rsidRPr="003D0649">
        <w:rPr>
          <w:szCs w:val="20"/>
        </w:rPr>
        <w:t>Załączniku nr 9.2.1</w:t>
      </w:r>
      <w:r w:rsidR="0083777C">
        <w:rPr>
          <w:szCs w:val="20"/>
        </w:rPr>
        <w:t>, Załączniku 9.2.2</w:t>
      </w:r>
      <w:r w:rsidR="003D0649" w:rsidRPr="003D0649">
        <w:rPr>
          <w:szCs w:val="20"/>
        </w:rPr>
        <w:t xml:space="preserve"> </w:t>
      </w:r>
      <w:r w:rsidR="003D0649">
        <w:rPr>
          <w:szCs w:val="20"/>
        </w:rPr>
        <w:t xml:space="preserve">i </w:t>
      </w:r>
      <w:r w:rsidRPr="007646DD">
        <w:rPr>
          <w:szCs w:val="20"/>
        </w:rPr>
        <w:t>Załączniku nr 9.2.3 RID I/6).</w:t>
      </w:r>
    </w:p>
    <w:p w14:paraId="013AFE4E" w14:textId="778748F0" w:rsidR="00646E9B" w:rsidRPr="007646DD" w:rsidRDefault="00646E9B" w:rsidP="00F4082F">
      <w:pPr>
        <w:pStyle w:val="Nagwek4"/>
        <w:numPr>
          <w:ilvl w:val="3"/>
          <w:numId w:val="1"/>
        </w:numPr>
        <w:ind w:left="1134" w:hanging="1134"/>
      </w:pPr>
      <w:r w:rsidRPr="007646DD">
        <w:t>Wymagania dla granulatu asfaltowego</w:t>
      </w:r>
    </w:p>
    <w:p w14:paraId="4F3A9B0D" w14:textId="2FED8AE3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przypadku stosowania granulatu asfaltowego do produkcji mieszanek mineralno-asfaltowych typu beton asfaltowy do warstwy wiążącej AC W </w:t>
      </w:r>
      <w:r w:rsidR="002A1144">
        <w:rPr>
          <w:szCs w:val="20"/>
        </w:rPr>
        <w:t xml:space="preserve">to </w:t>
      </w:r>
      <w:r w:rsidRPr="007646DD">
        <w:rPr>
          <w:szCs w:val="20"/>
        </w:rPr>
        <w:t xml:space="preserve">musi on spełniać wymagania określone w </w:t>
      </w:r>
      <w:r w:rsidR="003D0649">
        <w:rPr>
          <w:szCs w:val="20"/>
        </w:rPr>
        <w:t>tabeli</w:t>
      </w:r>
      <w:r w:rsidRPr="007646DD">
        <w:rPr>
          <w:szCs w:val="20"/>
        </w:rPr>
        <w:t xml:space="preserve"> </w:t>
      </w:r>
      <w:r w:rsidR="00875AD6" w:rsidRPr="007646DD">
        <w:rPr>
          <w:szCs w:val="20"/>
        </w:rPr>
        <w:t>4</w:t>
      </w:r>
      <w:r w:rsidRPr="007646DD">
        <w:rPr>
          <w:szCs w:val="20"/>
        </w:rPr>
        <w:t>.</w:t>
      </w:r>
    </w:p>
    <w:p w14:paraId="165B1BB7" w14:textId="6FB56603" w:rsidR="00646E9B" w:rsidRPr="007646DD" w:rsidRDefault="002B760A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lastRenderedPageBreak/>
        <w:t>Tabela</w:t>
      </w:r>
      <w:r w:rsidR="00646E9B" w:rsidRPr="007646DD">
        <w:rPr>
          <w:szCs w:val="20"/>
        </w:rPr>
        <w:t xml:space="preserve"> </w:t>
      </w:r>
      <w:r w:rsidR="00875AD6" w:rsidRPr="007646DD">
        <w:rPr>
          <w:szCs w:val="20"/>
        </w:rPr>
        <w:t>4</w:t>
      </w:r>
      <w:r w:rsidR="00646E9B" w:rsidRPr="007646DD">
        <w:rPr>
          <w:szCs w:val="20"/>
        </w:rPr>
        <w:t xml:space="preserve">. Wymagane właściwości granulatu asfaltowego stosowanego do mieszanek mineralno-asfaltowych typu AC W </w:t>
      </w:r>
    </w:p>
    <w:tbl>
      <w:tblPr>
        <w:tblW w:w="4884" w:type="pct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57"/>
        <w:gridCol w:w="692"/>
        <w:gridCol w:w="4699"/>
        <w:gridCol w:w="1798"/>
      </w:tblGrid>
      <w:tr w:rsidR="00875AD6" w:rsidRPr="007646DD" w14:paraId="48AA5D05" w14:textId="77777777" w:rsidTr="000F0994">
        <w:trPr>
          <w:trHeight w:val="719"/>
        </w:trPr>
        <w:tc>
          <w:tcPr>
            <w:tcW w:w="13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30031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Właściwość</w:t>
            </w:r>
          </w:p>
        </w:tc>
        <w:tc>
          <w:tcPr>
            <w:tcW w:w="2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B20EE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Wymagania</w:t>
            </w:r>
          </w:p>
        </w:tc>
        <w:tc>
          <w:tcPr>
            <w:tcW w:w="1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B2F17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Dokument odniesienia</w:t>
            </w:r>
          </w:p>
        </w:tc>
      </w:tr>
      <w:tr w:rsidR="00875AD6" w:rsidRPr="007646DD" w14:paraId="6EC0BED1" w14:textId="77777777" w:rsidTr="000F0994">
        <w:trPr>
          <w:trHeight w:val="60"/>
        </w:trPr>
        <w:tc>
          <w:tcPr>
            <w:tcW w:w="13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F7696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materiałów obcych</w:t>
            </w:r>
          </w:p>
        </w:tc>
        <w:tc>
          <w:tcPr>
            <w:tcW w:w="2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5364E" w14:textId="77777777" w:rsidR="00875AD6" w:rsidRPr="007646DD" w:rsidRDefault="000F0994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FM1</w:t>
            </w:r>
          </w:p>
        </w:tc>
        <w:tc>
          <w:tcPr>
            <w:tcW w:w="1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7111B2" w14:textId="77777777" w:rsidR="00875AD6" w:rsidRPr="007646DD" w:rsidRDefault="00875AD6" w:rsidP="00D13BF5">
            <w:pPr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13108-8 pkt. 4.1</w:t>
            </w:r>
          </w:p>
        </w:tc>
      </w:tr>
      <w:tr w:rsidR="000F0994" w:rsidRPr="007646DD" w14:paraId="55D00F16" w14:textId="77777777" w:rsidTr="000F0994">
        <w:trPr>
          <w:trHeight w:val="60"/>
        </w:trPr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3653A01" w14:textId="77777777" w:rsidR="00875AD6" w:rsidRPr="007646DD" w:rsidDel="00B548A0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Właściwości lepiszcza odzyskanego w granulacie asfaltowym </w:t>
            </w:r>
            <w:r w:rsidRPr="007646DD">
              <w:rPr>
                <w:rFonts w:eastAsia="Times New Roman" w:cs="Arial"/>
                <w:bCs/>
                <w:iCs/>
                <w:szCs w:val="20"/>
                <w:vertAlign w:val="superscript"/>
                <w:lang w:eastAsia="pl-PL"/>
              </w:rPr>
              <w:t>a)</w:t>
            </w:r>
          </w:p>
        </w:tc>
        <w:tc>
          <w:tcPr>
            <w:tcW w:w="39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F2FBA" w14:textId="77777777" w:rsidR="00875AD6" w:rsidRPr="007646DD" w:rsidDel="00B548A0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PiK</w:t>
            </w:r>
          </w:p>
        </w:tc>
        <w:tc>
          <w:tcPr>
            <w:tcW w:w="265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6B3AE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S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70</w:t>
            </w:r>
          </w:p>
          <w:p w14:paraId="33A8147F" w14:textId="07E190AC" w:rsidR="00875AD6" w:rsidRPr="007646DD" w:rsidDel="00B548A0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Wartość średnia </w:t>
            </w:r>
            <w:r w:rsidR="005C453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z dwóch oznaczeń 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temperatury mięknienia nie może być wyższa niż 70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o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C. Pojedyncze wartości temperatury mięknienia nie mogą przekraczać 77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o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C.</w:t>
            </w:r>
          </w:p>
        </w:tc>
        <w:tc>
          <w:tcPr>
            <w:tcW w:w="101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271065" w14:textId="77777777" w:rsidR="00875AD6" w:rsidRPr="007646DD" w:rsidRDefault="00875AD6" w:rsidP="001F4687">
            <w:pPr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13108-8 pkt. 4.2</w:t>
            </w:r>
          </w:p>
          <w:p w14:paraId="3FACDEBD" w14:textId="77777777" w:rsidR="00875AD6" w:rsidRPr="007646DD" w:rsidRDefault="00875AD6" w:rsidP="001F4687">
            <w:pPr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13108-20 Załącznik A</w:t>
            </w:r>
          </w:p>
          <w:p w14:paraId="65E9CFA6" w14:textId="77777777" w:rsidR="00875AD6" w:rsidRPr="007646DD" w:rsidDel="00B548A0" w:rsidRDefault="00875AD6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</w:tr>
      <w:tr w:rsidR="000F0994" w:rsidRPr="007646DD" w14:paraId="7D359EFE" w14:textId="77777777" w:rsidTr="000F0994">
        <w:trPr>
          <w:trHeight w:val="60"/>
        </w:trPr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DF9B88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39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E7066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Pen.</w:t>
            </w:r>
          </w:p>
        </w:tc>
        <w:tc>
          <w:tcPr>
            <w:tcW w:w="265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B12C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P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15</w:t>
            </w:r>
          </w:p>
          <w:p w14:paraId="413BE710" w14:textId="31A04E4B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Wartość średnia</w:t>
            </w:r>
            <w:r w:rsidR="005C453B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 z dwóch oznaczeń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 nie może być mniejsza niż 15x0,1mm. Pojedyncze wartości penetracji nie mogą być mniejsze niż 10x0,1mm.</w:t>
            </w:r>
          </w:p>
        </w:tc>
        <w:tc>
          <w:tcPr>
            <w:tcW w:w="10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C27F5" w14:textId="77777777" w:rsidR="00875AD6" w:rsidRPr="007646DD" w:rsidRDefault="00875AD6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</w:tr>
      <w:tr w:rsidR="00875AD6" w:rsidRPr="007646DD" w14:paraId="152916DF" w14:textId="77777777" w:rsidTr="000F0994">
        <w:trPr>
          <w:trHeight w:val="60"/>
        </w:trPr>
        <w:tc>
          <w:tcPr>
            <w:tcW w:w="13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70EF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Jednorodność</w:t>
            </w:r>
          </w:p>
        </w:tc>
        <w:tc>
          <w:tcPr>
            <w:tcW w:w="2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641A3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Wymagana jednorodność określona na podstawie dopuszczalnego rozstępu wyników badań określonych właściwości</w:t>
            </w:r>
          </w:p>
        </w:tc>
        <w:tc>
          <w:tcPr>
            <w:tcW w:w="1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E8A0" w14:textId="7DDFE1B8" w:rsidR="00875AD6" w:rsidRPr="007646DD" w:rsidRDefault="003D0649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3D0649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Załącznik nr 9.2.1 </w:t>
            </w: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i </w:t>
            </w:r>
            <w:r w:rsidR="00875AD6"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Załącznik</w:t>
            </w:r>
            <w:r w:rsidR="000F0994"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 </w:t>
            </w:r>
            <w:r w:rsidR="00875AD6"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nr 9.2.3 RID I/6</w:t>
            </w:r>
          </w:p>
        </w:tc>
      </w:tr>
      <w:tr w:rsidR="00875AD6" w:rsidRPr="007646DD" w14:paraId="4D5F68DD" w14:textId="77777777" w:rsidTr="000F0994">
        <w:trPr>
          <w:trHeight w:val="60"/>
        </w:trPr>
        <w:tc>
          <w:tcPr>
            <w:tcW w:w="13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F2D32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asfaltu</w:t>
            </w:r>
          </w:p>
          <w:p w14:paraId="3255BC3E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Uziarnienie kruszywa</w:t>
            </w:r>
          </w:p>
        </w:tc>
        <w:tc>
          <w:tcPr>
            <w:tcW w:w="367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371A3" w14:textId="77777777" w:rsidR="00875AD6" w:rsidRPr="007646DD" w:rsidRDefault="00875AD6" w:rsidP="00D13BF5">
            <w:pPr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13108-20 Załącznik A</w:t>
            </w:r>
          </w:p>
          <w:p w14:paraId="50CB4F42" w14:textId="44E8B1BE" w:rsidR="00875AD6" w:rsidRPr="007646DD" w:rsidRDefault="003D0649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3D0649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Załącznik nr 9.2.1 </w:t>
            </w: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i </w:t>
            </w:r>
            <w:r w:rsidR="00875AD6"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Załącznik nr 9.2.3 RID I/6</w:t>
            </w:r>
          </w:p>
          <w:p w14:paraId="22AC7709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Dopuszcza się deklarowanie właściwości kruszywa mineralnego w granulacie asfaltowym na podstawie zadeklarowanego, wcześniejszego zastosowania. W przypadku braku możliwości takiego zadeklarowania jakości kruszywa w granulacie, oraz wątpliwości co do właściwości fizycznych lub mechanicznych, należy przeprowadzić badania kruszywa w wymaganym przez Zamawiającego zakresie</w:t>
            </w:r>
          </w:p>
        </w:tc>
      </w:tr>
      <w:tr w:rsidR="0067155B" w:rsidRPr="007646DD" w14:paraId="520F93BA" w14:textId="77777777" w:rsidTr="000F0994">
        <w:trPr>
          <w:trHeight w:val="865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6C2E5" w14:textId="77777777" w:rsidR="0067155B" w:rsidRPr="007646DD" w:rsidRDefault="0067155B" w:rsidP="00D13BF5">
            <w:pPr>
              <w:numPr>
                <w:ilvl w:val="0"/>
                <w:numId w:val="7"/>
              </w:numPr>
              <w:tabs>
                <w:tab w:val="left" w:pos="459"/>
                <w:tab w:val="left" w:pos="567"/>
              </w:tabs>
              <w:autoSpaceDE w:val="0"/>
              <w:autoSpaceDN w:val="0"/>
              <w:adjustRightInd w:val="0"/>
              <w:spacing w:before="120" w:after="120" w:line="240" w:lineRule="auto"/>
              <w:ind w:hanging="544"/>
              <w:jc w:val="both"/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do sklasyfikowania lepiszcza odzyskanego w granulacie asfaltowym należy oznaczyć następujące właściwości w zależności od wskaźnika BR:</w:t>
            </w:r>
          </w:p>
          <w:p w14:paraId="15AFB884" w14:textId="77777777" w:rsidR="000F0994" w:rsidRPr="007646DD" w:rsidRDefault="0067155B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ind w:left="720" w:hanging="360"/>
              <w:jc w:val="both"/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- BR≤15% : temperaturę mięknienia PiK. lub penetrację,</w:t>
            </w:r>
          </w:p>
          <w:p w14:paraId="114653F5" w14:textId="77777777" w:rsidR="0067155B" w:rsidRPr="007646DD" w:rsidRDefault="0067155B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ind w:left="720" w:hanging="36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- BR&gt;15% : temperaturę mięknienia PiK. i penetrację.</w:t>
            </w:r>
          </w:p>
        </w:tc>
      </w:tr>
    </w:tbl>
    <w:p w14:paraId="3AA3297A" w14:textId="605853E8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Właściwości lepiszcza asfaltowego oraz kruszywa, które powstaną z połączenia starych i</w:t>
      </w:r>
      <w:r w:rsidR="00875AD6" w:rsidRPr="007646DD">
        <w:rPr>
          <w:szCs w:val="20"/>
        </w:rPr>
        <w:t> </w:t>
      </w:r>
      <w:r w:rsidRPr="007646DD">
        <w:rPr>
          <w:szCs w:val="20"/>
        </w:rPr>
        <w:t>nowych składników, muszą spełniać wymagania stawiane tym materiałom, ze względu na typ i przeznaczenie mieszanki mineralno-asfaltowej.</w:t>
      </w:r>
    </w:p>
    <w:p w14:paraId="523C51E0" w14:textId="77777777" w:rsidR="00FB3960" w:rsidRPr="00FB3960" w:rsidRDefault="00FB3960" w:rsidP="00FB3960">
      <w:pPr>
        <w:spacing w:after="0" w:line="240" w:lineRule="auto"/>
        <w:jc w:val="both"/>
        <w:rPr>
          <w:szCs w:val="20"/>
        </w:rPr>
      </w:pPr>
      <w:r w:rsidRPr="00FB3960">
        <w:rPr>
          <w:szCs w:val="20"/>
        </w:rPr>
        <w:t xml:space="preserve">Wykonawca może deklarować właściwości kruszyw pochodzących z destruktu na podstawie wcześniejszego ich zastosowania w poszczególnych warstwach asfaltowych pod warunkiem akceptacji przez Zamawiającego. W przypadku gdy Wykonawca nie będzie mógł pozyskać dokumentacji lub nie uzyska na ich podstawie akceptacji, potwierdzenie właściwości kruszyw będzie możliwe na podstawie własnych badań kruszyw w zakresie jak niżej: </w:t>
      </w:r>
    </w:p>
    <w:p w14:paraId="6F1DE0C1" w14:textId="77777777" w:rsidR="00FB3960" w:rsidRPr="00FB3960" w:rsidRDefault="00FB3960" w:rsidP="00FB3960">
      <w:pPr>
        <w:spacing w:after="0" w:line="240" w:lineRule="auto"/>
        <w:jc w:val="both"/>
        <w:rPr>
          <w:szCs w:val="20"/>
        </w:rPr>
      </w:pPr>
      <w:r w:rsidRPr="00FB3960">
        <w:rPr>
          <w:szCs w:val="20"/>
        </w:rPr>
        <w:t>• mrozoodporność w wodzie (frakcja 4-8 lub 8-16mm),</w:t>
      </w:r>
    </w:p>
    <w:p w14:paraId="684438E8" w14:textId="77777777" w:rsidR="00FB3960" w:rsidRPr="00FB3960" w:rsidRDefault="00FB3960" w:rsidP="00FB3960">
      <w:pPr>
        <w:spacing w:after="0" w:line="240" w:lineRule="auto"/>
        <w:jc w:val="both"/>
        <w:rPr>
          <w:szCs w:val="20"/>
        </w:rPr>
      </w:pPr>
      <w:r w:rsidRPr="00FB3960">
        <w:rPr>
          <w:szCs w:val="20"/>
        </w:rPr>
        <w:t>• odporność na rozdrabnianie wg normy PN-EN 1097-2 (frakcja 4-8, 8-11 lub 10-14mm),</w:t>
      </w:r>
    </w:p>
    <w:p w14:paraId="1C481298" w14:textId="77777777" w:rsidR="00FB3960" w:rsidRPr="00FB3960" w:rsidRDefault="00FB3960" w:rsidP="00FB3960">
      <w:pPr>
        <w:spacing w:after="0" w:line="240" w:lineRule="auto"/>
        <w:jc w:val="both"/>
        <w:rPr>
          <w:szCs w:val="20"/>
        </w:rPr>
      </w:pPr>
      <w:r w:rsidRPr="00FB3960">
        <w:rPr>
          <w:szCs w:val="20"/>
        </w:rPr>
        <w:t>• grube zanieczyszczenia lekkie wg normy PN-EN 1744-1+A1:2013-05 pkt 14.2,</w:t>
      </w:r>
    </w:p>
    <w:p w14:paraId="13FE23CB" w14:textId="77777777" w:rsidR="00FB3960" w:rsidRPr="00FB3960" w:rsidRDefault="00FB3960" w:rsidP="00FB3960">
      <w:pPr>
        <w:spacing w:after="0" w:line="240" w:lineRule="auto"/>
        <w:jc w:val="both"/>
        <w:rPr>
          <w:szCs w:val="20"/>
        </w:rPr>
      </w:pPr>
      <w:r w:rsidRPr="00FB3960">
        <w:rPr>
          <w:szCs w:val="20"/>
        </w:rPr>
        <w:lastRenderedPageBreak/>
        <w:t>• ocena zawartości drobnych cząstek - badanie błękitem metylenowym wg normy PN-EN 933-9 +A1:2013-07,</w:t>
      </w:r>
    </w:p>
    <w:p w14:paraId="50B14F42" w14:textId="77777777" w:rsidR="00FB3960" w:rsidRPr="00FB3960" w:rsidRDefault="00FB3960" w:rsidP="00FB3960">
      <w:pPr>
        <w:spacing w:after="0" w:line="240" w:lineRule="auto"/>
        <w:jc w:val="both"/>
        <w:rPr>
          <w:szCs w:val="20"/>
        </w:rPr>
      </w:pPr>
      <w:r w:rsidRPr="00FB3960">
        <w:rPr>
          <w:szCs w:val="20"/>
        </w:rPr>
        <w:t>Wyniki badań powinny spełniać wymagania podane w WT-1 (dla każdej w wymienionej frakcji).</w:t>
      </w:r>
    </w:p>
    <w:p w14:paraId="3797E81D" w14:textId="77777777" w:rsidR="00FB3960" w:rsidRPr="007646DD" w:rsidRDefault="00FB3960" w:rsidP="00D13BF5">
      <w:pPr>
        <w:spacing w:before="120" w:after="120"/>
        <w:jc w:val="both"/>
        <w:rPr>
          <w:szCs w:val="20"/>
        </w:rPr>
      </w:pPr>
    </w:p>
    <w:p w14:paraId="207AFE2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5" w:name="_Toc100669620"/>
      <w:bookmarkStart w:id="16" w:name="_Toc100920347"/>
      <w:r w:rsidRPr="007646DD">
        <w:t>Wymagania wobec innych materiałów</w:t>
      </w:r>
      <w:bookmarkEnd w:id="15"/>
      <w:bookmarkEnd w:id="16"/>
    </w:p>
    <w:p w14:paraId="29759116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7" w:name="_Toc100920348"/>
      <w:r w:rsidRPr="007646DD">
        <w:t>Materiały do połączeń technologicznych</w:t>
      </w:r>
      <w:bookmarkEnd w:id="17"/>
    </w:p>
    <w:p w14:paraId="1E4BCE30" w14:textId="2BD38572" w:rsidR="004032AE" w:rsidRPr="007646DD" w:rsidRDefault="004032AE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 xml:space="preserve">Do uszczelniania połączeń technologicznych należy stosować materiały zgodnie z pkt. 7.6.1 WT-2 2016 – część II </w:t>
      </w:r>
      <w:r w:rsidR="00BD5FFD">
        <w:rPr>
          <w:rFonts w:eastAsia="Times New Roman" w:cs="Arial"/>
          <w:bCs/>
          <w:iCs/>
          <w:szCs w:val="20"/>
          <w:lang w:eastAsia="pl-PL"/>
        </w:rPr>
        <w:t>wg tabel 5 i 6</w:t>
      </w:r>
      <w:r w:rsidR="00845C4A">
        <w:rPr>
          <w:rFonts w:eastAsia="Times New Roman" w:cs="Arial"/>
          <w:bCs/>
          <w:iCs/>
          <w:szCs w:val="20"/>
          <w:lang w:eastAsia="pl-PL"/>
        </w:rPr>
        <w:t xml:space="preserve"> niniejszych </w:t>
      </w:r>
      <w:r w:rsidR="00394B8E">
        <w:rPr>
          <w:rFonts w:eastAsia="Times New Roman" w:cs="Arial"/>
          <w:bCs/>
          <w:iCs/>
          <w:szCs w:val="20"/>
          <w:lang w:eastAsia="pl-PL"/>
        </w:rPr>
        <w:t>ST</w:t>
      </w:r>
      <w:r w:rsidR="00845C4A">
        <w:rPr>
          <w:rFonts w:eastAsia="Times New Roman" w:cs="Arial"/>
          <w:bCs/>
          <w:iCs/>
          <w:szCs w:val="20"/>
          <w:lang w:eastAsia="pl-PL"/>
        </w:rPr>
        <w:t>WiORB</w:t>
      </w:r>
      <w:r w:rsidR="00BD5FFD">
        <w:rPr>
          <w:rFonts w:eastAsia="Times New Roman" w:cs="Arial"/>
          <w:bCs/>
          <w:iCs/>
          <w:szCs w:val="20"/>
          <w:lang w:eastAsia="pl-PL"/>
        </w:rPr>
        <w:t>.</w:t>
      </w:r>
    </w:p>
    <w:p w14:paraId="5D31CF11" w14:textId="56A91D1E" w:rsidR="004032AE" w:rsidRPr="00BD5FFD" w:rsidRDefault="00BD5FFD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 5. M</w:t>
      </w:r>
      <w:r w:rsidR="004032AE" w:rsidRPr="00BD5FFD">
        <w:rPr>
          <w:rFonts w:eastAsia="Times New Roman" w:cs="Arial"/>
          <w:bCs/>
          <w:iCs/>
          <w:szCs w:val="20"/>
          <w:lang w:eastAsia="pl-PL"/>
        </w:rPr>
        <w:t>ateriały do złączy (podłużnych i poprzecznych wykonywanych metodą „gorące przy zimnym”)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1491"/>
        <w:gridCol w:w="918"/>
        <w:gridCol w:w="2407"/>
        <w:gridCol w:w="991"/>
        <w:gridCol w:w="3255"/>
      </w:tblGrid>
      <w:tr w:rsidR="004032AE" w:rsidRPr="007646DD" w14:paraId="71645BFE" w14:textId="77777777" w:rsidTr="00677991">
        <w:trPr>
          <w:jc w:val="center"/>
        </w:trPr>
        <w:tc>
          <w:tcPr>
            <w:tcW w:w="1491" w:type="dxa"/>
            <w:vMerge w:val="restart"/>
            <w:vAlign w:val="center"/>
          </w:tcPr>
          <w:p w14:paraId="5AE1B1E4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warstwy</w:t>
            </w:r>
          </w:p>
        </w:tc>
        <w:tc>
          <w:tcPr>
            <w:tcW w:w="3329" w:type="dxa"/>
            <w:gridSpan w:val="2"/>
            <w:vAlign w:val="center"/>
          </w:tcPr>
          <w:p w14:paraId="1F725531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Złącze podłużne</w:t>
            </w:r>
          </w:p>
        </w:tc>
        <w:tc>
          <w:tcPr>
            <w:tcW w:w="4252" w:type="dxa"/>
            <w:gridSpan w:val="2"/>
            <w:vAlign w:val="center"/>
          </w:tcPr>
          <w:p w14:paraId="003AF8B8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Złącze poprzeczne</w:t>
            </w:r>
          </w:p>
        </w:tc>
      </w:tr>
      <w:tr w:rsidR="004032AE" w:rsidRPr="007646DD" w14:paraId="3B9BF7AF" w14:textId="77777777" w:rsidTr="00677991">
        <w:trPr>
          <w:jc w:val="center"/>
        </w:trPr>
        <w:tc>
          <w:tcPr>
            <w:tcW w:w="1491" w:type="dxa"/>
            <w:vMerge/>
            <w:vAlign w:val="center"/>
          </w:tcPr>
          <w:p w14:paraId="322A2579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919" w:type="dxa"/>
            <w:vAlign w:val="center"/>
          </w:tcPr>
          <w:p w14:paraId="15EC611C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Ruch</w:t>
            </w:r>
          </w:p>
        </w:tc>
        <w:tc>
          <w:tcPr>
            <w:tcW w:w="2410" w:type="dxa"/>
            <w:vAlign w:val="center"/>
          </w:tcPr>
          <w:p w14:paraId="285633F5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</w:tc>
        <w:tc>
          <w:tcPr>
            <w:tcW w:w="992" w:type="dxa"/>
            <w:vAlign w:val="center"/>
          </w:tcPr>
          <w:p w14:paraId="0E140E1B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Ruch</w:t>
            </w:r>
          </w:p>
        </w:tc>
        <w:tc>
          <w:tcPr>
            <w:tcW w:w="3260" w:type="dxa"/>
            <w:vAlign w:val="center"/>
          </w:tcPr>
          <w:p w14:paraId="326DDBF4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</w:tc>
      </w:tr>
      <w:tr w:rsidR="004032AE" w:rsidRPr="007646DD" w14:paraId="4FBA316C" w14:textId="77777777" w:rsidTr="00677991">
        <w:trPr>
          <w:jc w:val="center"/>
        </w:trPr>
        <w:tc>
          <w:tcPr>
            <w:tcW w:w="1491" w:type="dxa"/>
            <w:vMerge w:val="restart"/>
            <w:vAlign w:val="center"/>
          </w:tcPr>
          <w:p w14:paraId="6979B875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Warstwa wiążąca</w:t>
            </w:r>
          </w:p>
        </w:tc>
        <w:tc>
          <w:tcPr>
            <w:tcW w:w="919" w:type="dxa"/>
            <w:vMerge w:val="restart"/>
            <w:vAlign w:val="center"/>
          </w:tcPr>
          <w:p w14:paraId="7DA65012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1-7</w:t>
            </w:r>
          </w:p>
        </w:tc>
        <w:tc>
          <w:tcPr>
            <w:tcW w:w="2410" w:type="dxa"/>
            <w:vMerge w:val="restart"/>
            <w:vAlign w:val="center"/>
          </w:tcPr>
          <w:p w14:paraId="705AAE22" w14:textId="305DAE21" w:rsidR="004032AE" w:rsidRPr="007646DD" w:rsidRDefault="004032AE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Pasty asfaltowe lub elastyczne taśmy bitumiczne</w:t>
            </w:r>
            <w:r w:rsidR="002F7B1E">
              <w:rPr>
                <w:rFonts w:cs="Arial"/>
                <w:bCs/>
                <w:iCs/>
              </w:rPr>
              <w:t xml:space="preserve"> </w:t>
            </w:r>
            <w:r w:rsidR="002F7B1E" w:rsidRPr="002F7B1E">
              <w:rPr>
                <w:rFonts w:cs="Arial"/>
                <w:bCs/>
                <w:iCs/>
              </w:rPr>
              <w:t>+ środek gruntujący</w:t>
            </w:r>
            <w:r w:rsidR="003B454E">
              <w:rPr>
                <w:rFonts w:cs="Arial"/>
                <w:bCs/>
                <w:iCs/>
              </w:rPr>
              <w:t xml:space="preserve"> </w:t>
            </w:r>
            <w:r w:rsidR="003B454E" w:rsidRPr="003B454E">
              <w:rPr>
                <w:rFonts w:cs="Arial"/>
                <w:bCs/>
                <w:iCs/>
              </w:rPr>
              <w:t>(zgodnie z zaleceniami Producenta)</w:t>
            </w:r>
          </w:p>
        </w:tc>
        <w:tc>
          <w:tcPr>
            <w:tcW w:w="992" w:type="dxa"/>
            <w:vAlign w:val="center"/>
          </w:tcPr>
          <w:p w14:paraId="61D74842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1-2</w:t>
            </w:r>
          </w:p>
        </w:tc>
        <w:tc>
          <w:tcPr>
            <w:tcW w:w="3260" w:type="dxa"/>
            <w:vAlign w:val="center"/>
          </w:tcPr>
          <w:p w14:paraId="1AFBFA33" w14:textId="3D12F2A7" w:rsidR="004032AE" w:rsidRPr="007646DD" w:rsidRDefault="004032AE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Pasty asfaltowe lub elastyczne taśmy bitumiczne</w:t>
            </w:r>
            <w:r w:rsidR="002F7B1E">
              <w:rPr>
                <w:rFonts w:cs="Arial"/>
                <w:bCs/>
                <w:iCs/>
              </w:rPr>
              <w:t xml:space="preserve"> </w:t>
            </w:r>
            <w:r w:rsidR="002F7B1E" w:rsidRPr="002F7B1E">
              <w:rPr>
                <w:rFonts w:cs="Arial"/>
                <w:bCs/>
                <w:iCs/>
              </w:rPr>
              <w:t>+ środek gruntujący</w:t>
            </w:r>
            <w:r w:rsidR="003B454E">
              <w:rPr>
                <w:rFonts w:cs="Arial"/>
                <w:bCs/>
                <w:iCs/>
              </w:rPr>
              <w:t xml:space="preserve"> </w:t>
            </w:r>
            <w:r w:rsidR="003B454E" w:rsidRPr="003B454E">
              <w:rPr>
                <w:rFonts w:cs="Arial"/>
                <w:bCs/>
                <w:iCs/>
              </w:rPr>
              <w:t>(zgodnie z zaleceniami Producenta)</w:t>
            </w:r>
          </w:p>
        </w:tc>
      </w:tr>
      <w:tr w:rsidR="004032AE" w:rsidRPr="007646DD" w14:paraId="6EAD41A2" w14:textId="77777777" w:rsidTr="00677991">
        <w:trPr>
          <w:jc w:val="center"/>
        </w:trPr>
        <w:tc>
          <w:tcPr>
            <w:tcW w:w="1491" w:type="dxa"/>
            <w:vMerge/>
            <w:vAlign w:val="center"/>
          </w:tcPr>
          <w:p w14:paraId="3506CD3C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919" w:type="dxa"/>
            <w:vMerge/>
            <w:vAlign w:val="center"/>
          </w:tcPr>
          <w:p w14:paraId="60FC37D5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410" w:type="dxa"/>
            <w:vMerge/>
            <w:vAlign w:val="center"/>
          </w:tcPr>
          <w:p w14:paraId="46F6D9B2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992" w:type="dxa"/>
            <w:vAlign w:val="center"/>
          </w:tcPr>
          <w:p w14:paraId="070A4A0C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3-7</w:t>
            </w:r>
          </w:p>
        </w:tc>
        <w:tc>
          <w:tcPr>
            <w:tcW w:w="3260" w:type="dxa"/>
            <w:vAlign w:val="center"/>
          </w:tcPr>
          <w:p w14:paraId="30C773AB" w14:textId="179838C9" w:rsidR="004032AE" w:rsidRPr="007646DD" w:rsidRDefault="004032AE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Elastyczne taśmy bitumiczne</w:t>
            </w:r>
            <w:r w:rsidR="002F7B1E">
              <w:rPr>
                <w:rFonts w:cs="Arial"/>
                <w:bCs/>
                <w:iCs/>
              </w:rPr>
              <w:t xml:space="preserve"> </w:t>
            </w:r>
            <w:r w:rsidR="002F7B1E" w:rsidRPr="002F7B1E">
              <w:rPr>
                <w:rFonts w:cs="Arial"/>
                <w:bCs/>
                <w:iCs/>
              </w:rPr>
              <w:t>+ środek gruntujący</w:t>
            </w:r>
            <w:r w:rsidR="00845C4A">
              <w:rPr>
                <w:rFonts w:cs="Arial"/>
                <w:bCs/>
                <w:iCs/>
              </w:rPr>
              <w:t xml:space="preserve"> </w:t>
            </w:r>
            <w:r w:rsidR="003B454E" w:rsidRPr="003B454E">
              <w:rPr>
                <w:rFonts w:cs="Arial"/>
                <w:bCs/>
                <w:iCs/>
              </w:rPr>
              <w:t>(zgodnie z zaleceniami Producenta)</w:t>
            </w:r>
          </w:p>
        </w:tc>
      </w:tr>
    </w:tbl>
    <w:p w14:paraId="07BBCDE1" w14:textId="2C61B508" w:rsidR="004032AE" w:rsidRPr="00BD5FFD" w:rsidRDefault="00BD5FFD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 xml:space="preserve">Tabela 6. </w:t>
      </w:r>
      <w:r w:rsidR="005E5FDB">
        <w:rPr>
          <w:rFonts w:eastAsia="Times New Roman" w:cs="Arial"/>
          <w:bCs/>
          <w:iCs/>
          <w:szCs w:val="20"/>
          <w:lang w:eastAsia="pl-PL"/>
        </w:rPr>
        <w:t>M</w:t>
      </w:r>
      <w:r w:rsidR="004032AE" w:rsidRPr="00BD5FFD">
        <w:rPr>
          <w:rFonts w:eastAsia="Times New Roman" w:cs="Arial"/>
          <w:bCs/>
          <w:iCs/>
          <w:szCs w:val="20"/>
          <w:lang w:eastAsia="pl-PL"/>
        </w:rPr>
        <w:t>ateriały do spoin między fragmentami zagęszczonej MMA i elementami wyposażenia drogi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1978"/>
        <w:gridCol w:w="1134"/>
        <w:gridCol w:w="5950"/>
      </w:tblGrid>
      <w:tr w:rsidR="004032AE" w:rsidRPr="007646DD" w14:paraId="3B8E6B1C" w14:textId="77777777" w:rsidTr="002F7B1E">
        <w:trPr>
          <w:trHeight w:val="356"/>
          <w:jc w:val="center"/>
        </w:trPr>
        <w:tc>
          <w:tcPr>
            <w:tcW w:w="1978" w:type="dxa"/>
            <w:vAlign w:val="center"/>
          </w:tcPr>
          <w:p w14:paraId="4AD5E51D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warstwy</w:t>
            </w:r>
          </w:p>
        </w:tc>
        <w:tc>
          <w:tcPr>
            <w:tcW w:w="1134" w:type="dxa"/>
            <w:vAlign w:val="center"/>
          </w:tcPr>
          <w:p w14:paraId="0AC3621B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Ruch</w:t>
            </w:r>
          </w:p>
        </w:tc>
        <w:tc>
          <w:tcPr>
            <w:tcW w:w="5950" w:type="dxa"/>
            <w:vAlign w:val="center"/>
          </w:tcPr>
          <w:p w14:paraId="04974DC0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</w:tc>
      </w:tr>
      <w:tr w:rsidR="004032AE" w:rsidRPr="007646DD" w14:paraId="6E24F9FE" w14:textId="77777777" w:rsidTr="002F7B1E">
        <w:trPr>
          <w:trHeight w:val="418"/>
          <w:jc w:val="center"/>
        </w:trPr>
        <w:tc>
          <w:tcPr>
            <w:tcW w:w="1978" w:type="dxa"/>
            <w:vAlign w:val="center"/>
          </w:tcPr>
          <w:p w14:paraId="61AFD907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Warstwa wiążąca</w:t>
            </w:r>
          </w:p>
        </w:tc>
        <w:tc>
          <w:tcPr>
            <w:tcW w:w="1134" w:type="dxa"/>
            <w:vAlign w:val="center"/>
          </w:tcPr>
          <w:p w14:paraId="3225C2CD" w14:textId="77777777" w:rsidR="004032AE" w:rsidRPr="007646DD" w:rsidRDefault="004032AE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1-7</w:t>
            </w:r>
          </w:p>
        </w:tc>
        <w:tc>
          <w:tcPr>
            <w:tcW w:w="5950" w:type="dxa"/>
            <w:vAlign w:val="center"/>
          </w:tcPr>
          <w:p w14:paraId="6DAF0378" w14:textId="2E574B36" w:rsidR="004032AE" w:rsidRPr="007646DD" w:rsidRDefault="004032AE" w:rsidP="002F7B1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Pasty asfaltowe lub elastyczne taśmy bitumiczne</w:t>
            </w:r>
            <w:r w:rsidR="002F7B1E">
              <w:rPr>
                <w:rFonts w:cs="Arial"/>
                <w:bCs/>
                <w:iCs/>
              </w:rPr>
              <w:t xml:space="preserve"> </w:t>
            </w:r>
            <w:r w:rsidR="002F7B1E" w:rsidRPr="002F7B1E">
              <w:rPr>
                <w:rFonts w:cs="Arial"/>
                <w:bCs/>
                <w:iCs/>
              </w:rPr>
              <w:t>+</w:t>
            </w:r>
            <w:r w:rsidR="002F7B1E">
              <w:rPr>
                <w:rFonts w:cs="Arial"/>
                <w:bCs/>
                <w:iCs/>
              </w:rPr>
              <w:t> </w:t>
            </w:r>
            <w:r w:rsidR="002F7B1E" w:rsidRPr="002F7B1E">
              <w:rPr>
                <w:rFonts w:cs="Arial"/>
                <w:bCs/>
                <w:iCs/>
              </w:rPr>
              <w:t>środek gruntujący</w:t>
            </w:r>
            <w:r w:rsidR="002F7B1E">
              <w:rPr>
                <w:rFonts w:cs="Arial"/>
                <w:bCs/>
                <w:iCs/>
              </w:rPr>
              <w:t xml:space="preserve"> </w:t>
            </w:r>
            <w:r w:rsidR="003B454E" w:rsidRPr="003B454E">
              <w:rPr>
                <w:rFonts w:cs="Arial"/>
                <w:bCs/>
                <w:iCs/>
              </w:rPr>
              <w:t>(zgodnie z zaleceniami Producenta)</w:t>
            </w:r>
          </w:p>
        </w:tc>
      </w:tr>
    </w:tbl>
    <w:p w14:paraId="377E6538" w14:textId="77777777" w:rsidR="002F7B1E" w:rsidRPr="002F7B1E" w:rsidRDefault="002F7B1E" w:rsidP="002F7B1E">
      <w:pPr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2F7B1E">
        <w:rPr>
          <w:rFonts w:eastAsia="Times New Roman" w:cs="Arial"/>
          <w:bCs/>
          <w:iCs/>
          <w:szCs w:val="20"/>
          <w:lang w:eastAsia="pl-PL"/>
        </w:rPr>
        <w:t>Uwaga: W przypadku elastycznych taśm bitumicznych należy zastosować środek do gruntowania powierzchni połączeń technologicznych przewidziany przez producenta taśmy.</w:t>
      </w:r>
    </w:p>
    <w:p w14:paraId="1B977897" w14:textId="2B795F01" w:rsidR="00646E9B" w:rsidRPr="007646DD" w:rsidRDefault="002F7B1E" w:rsidP="002F7B1E">
      <w:pPr>
        <w:spacing w:before="120" w:after="120"/>
        <w:jc w:val="both"/>
        <w:rPr>
          <w:szCs w:val="20"/>
        </w:rPr>
      </w:pPr>
      <w:r w:rsidRPr="002F7B1E">
        <w:rPr>
          <w:rFonts w:eastAsia="Times New Roman" w:cs="Arial"/>
          <w:bCs/>
          <w:iCs/>
          <w:szCs w:val="20"/>
          <w:lang w:eastAsia="pl-PL"/>
        </w:rPr>
        <w:t>Materiały do połączeń technologicznych muszą spełniać wymagania sformułowane w</w:t>
      </w:r>
      <w:r>
        <w:rPr>
          <w:rFonts w:eastAsia="Times New Roman" w:cs="Arial"/>
          <w:bCs/>
          <w:iCs/>
          <w:szCs w:val="20"/>
          <w:lang w:eastAsia="pl-PL"/>
        </w:rPr>
        <w:t> </w:t>
      </w:r>
      <w:r w:rsidRPr="002F7B1E">
        <w:rPr>
          <w:rFonts w:eastAsia="Times New Roman" w:cs="Arial"/>
          <w:bCs/>
          <w:iCs/>
          <w:szCs w:val="20"/>
          <w:lang w:eastAsia="pl-PL"/>
        </w:rPr>
        <w:t>tabelach 10, 11 i 12  z WT-2 2016 – część II.</w:t>
      </w:r>
    </w:p>
    <w:p w14:paraId="1CFA015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8" w:name="_Toc100920349"/>
      <w:r w:rsidRPr="007646DD">
        <w:t>Lepiszcze do skropienia podłoża</w:t>
      </w:r>
      <w:bookmarkEnd w:id="18"/>
    </w:p>
    <w:p w14:paraId="3E112657" w14:textId="1C7CE56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Lepiszcze do skropienia podłoża powinno spełniać wymagania podane PN-EN 13808 i</w:t>
      </w:r>
      <w:r w:rsidR="004032AE" w:rsidRPr="007646DD">
        <w:rPr>
          <w:szCs w:val="20"/>
        </w:rPr>
        <w:t> </w:t>
      </w:r>
      <w:r w:rsidR="00394B8E">
        <w:rPr>
          <w:szCs w:val="20"/>
        </w:rPr>
        <w:t>ST</w:t>
      </w:r>
      <w:r w:rsidRPr="007646DD">
        <w:rPr>
          <w:szCs w:val="20"/>
        </w:rPr>
        <w:t>WiORB D.04.03.01.</w:t>
      </w:r>
    </w:p>
    <w:p w14:paraId="32F8AE0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9" w:name="_Toc100920350"/>
      <w:r w:rsidRPr="007646DD">
        <w:t>Dodatki do mieszanki mineralno-asfaltowej</w:t>
      </w:r>
      <w:bookmarkEnd w:id="19"/>
    </w:p>
    <w:p w14:paraId="0937FA0A" w14:textId="2F03263B" w:rsidR="00646E9B" w:rsidRPr="007646DD" w:rsidRDefault="0062200A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 zgodą Zamawiającego m</w:t>
      </w:r>
      <w:r w:rsidR="00646E9B" w:rsidRPr="007646DD">
        <w:rPr>
          <w:szCs w:val="20"/>
        </w:rPr>
        <w:t>ogą być stosowane dodatki stabilizujące lub modyfikujące. Pochodzenie, rodzaj i</w:t>
      </w:r>
      <w:r w:rsidR="004032AE" w:rsidRPr="007646DD">
        <w:rPr>
          <w:szCs w:val="20"/>
        </w:rPr>
        <w:t> </w:t>
      </w:r>
      <w:r w:rsidR="00646E9B" w:rsidRPr="007646DD">
        <w:rPr>
          <w:szCs w:val="20"/>
        </w:rPr>
        <w:t>właściwości dodatków powinny być deklarowane. Skuteczność stosowanych dodatków</w:t>
      </w:r>
      <w:r w:rsidR="004032AE" w:rsidRPr="007646DD">
        <w:rPr>
          <w:szCs w:val="20"/>
        </w:rPr>
        <w:t xml:space="preserve"> </w:t>
      </w:r>
      <w:r w:rsidR="00646E9B" w:rsidRPr="007646DD">
        <w:rPr>
          <w:szCs w:val="20"/>
        </w:rPr>
        <w:t>i</w:t>
      </w:r>
      <w:r w:rsidR="004032AE" w:rsidRPr="007646DD">
        <w:rPr>
          <w:szCs w:val="20"/>
        </w:rPr>
        <w:t> </w:t>
      </w:r>
      <w:r w:rsidR="00646E9B" w:rsidRPr="007646DD">
        <w:rPr>
          <w:szCs w:val="20"/>
        </w:rPr>
        <w:t>modyfikatorów powinna być udokumentowana zgodnie z PN-EN 13108-1 punk</w:t>
      </w:r>
      <w:r w:rsidRPr="007646DD">
        <w:rPr>
          <w:szCs w:val="20"/>
        </w:rPr>
        <w:t xml:space="preserve">t </w:t>
      </w:r>
      <w:r w:rsidR="00646E9B" w:rsidRPr="007646DD">
        <w:rPr>
          <w:szCs w:val="20"/>
        </w:rPr>
        <w:t>4.1.</w:t>
      </w:r>
    </w:p>
    <w:p w14:paraId="43800269" w14:textId="7F535E70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Zaleca się stosowanie do mieszanek mineralno-asfaltowych,</w:t>
      </w:r>
      <w:r w:rsidR="00C52466">
        <w:rPr>
          <w:szCs w:val="20"/>
        </w:rPr>
        <w:t xml:space="preserve"> </w:t>
      </w:r>
      <w:r w:rsidRPr="007646DD">
        <w:rPr>
          <w:szCs w:val="20"/>
        </w:rPr>
        <w:t>dodatku środka obniżającego temperaturę produkcji i układania – nie dotyczy to produkcji mieszanek mineralno-asfaltowych z dozowaniem granulatu asfaltowego w technologii „na zimno”.</w:t>
      </w:r>
    </w:p>
    <w:p w14:paraId="20E9598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>Do mieszanek mineralno-asfaltowych może być stosowany dodatek asfaltu naturalnego, jeżeli spełnia wymagania podane w PN-EN 13108-4 Załącznik B.</w:t>
      </w:r>
    </w:p>
    <w:p w14:paraId="331B57C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0" w:name="_Toc100669621"/>
      <w:bookmarkStart w:id="21" w:name="_Toc100920351"/>
      <w:r w:rsidRPr="007646DD">
        <w:t>Dostawy materiałów</w:t>
      </w:r>
      <w:bookmarkEnd w:id="20"/>
      <w:bookmarkEnd w:id="21"/>
    </w:p>
    <w:p w14:paraId="3B03EDD9" w14:textId="1793E6B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 dostawy materiałów odpowiedzialny jest Wykonawca robót zgodnie z ustaleniami określonymi w D</w:t>
      </w:r>
      <w:r w:rsidR="006935F8">
        <w:rPr>
          <w:szCs w:val="20"/>
        </w:rPr>
        <w:t>.</w:t>
      </w:r>
      <w:r w:rsidRPr="007646DD">
        <w:rPr>
          <w:szCs w:val="20"/>
        </w:rPr>
        <w:t>00.00.00 „Wymagania ogólne”.</w:t>
      </w:r>
    </w:p>
    <w:p w14:paraId="20C8754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</w:t>
      </w:r>
    </w:p>
    <w:p w14:paraId="4547D74B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2" w:name="_Toc100669622"/>
      <w:bookmarkStart w:id="23" w:name="_Toc100920352"/>
      <w:r w:rsidRPr="007646DD">
        <w:t>Składowanie materiałów</w:t>
      </w:r>
      <w:bookmarkEnd w:id="22"/>
      <w:bookmarkEnd w:id="23"/>
    </w:p>
    <w:p w14:paraId="701B426B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24" w:name="_Toc100920353"/>
      <w:r w:rsidRPr="007646DD">
        <w:t>Składowanie kruszywa</w:t>
      </w:r>
      <w:bookmarkEnd w:id="24"/>
    </w:p>
    <w:p w14:paraId="60CFEB78" w14:textId="7D94FFE4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kruszywa powinno odbywać się w warunkach zabezpieczających je przed zanieczyszczeniem i zmieszaniem z innymi rodzajami lub frakcjami kruszywa.</w:t>
      </w:r>
      <w:r w:rsidR="001D046B">
        <w:rPr>
          <w:szCs w:val="20"/>
        </w:rPr>
        <w:t xml:space="preserve"> </w:t>
      </w:r>
      <w:r w:rsidR="001D046B" w:rsidRPr="001D046B">
        <w:rPr>
          <w:szCs w:val="20"/>
        </w:rPr>
        <w:t>Kruszywo powinno być składowane na utwardzonym i odwodnionym podłożu.</w:t>
      </w:r>
    </w:p>
    <w:p w14:paraId="23894A5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25" w:name="_Toc100920354"/>
      <w:r w:rsidRPr="007646DD">
        <w:t>Składowanie wypełniacza</w:t>
      </w:r>
      <w:bookmarkEnd w:id="25"/>
    </w:p>
    <w:p w14:paraId="64F4B23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Wypełniacz należy składować w silosach wyposażonych w urządzenia do aeracji.</w:t>
      </w:r>
    </w:p>
    <w:p w14:paraId="1A66731A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26" w:name="_Toc100920355"/>
      <w:r w:rsidRPr="007646DD">
        <w:t>Składowanie asfaltu</w:t>
      </w:r>
      <w:bookmarkEnd w:id="26"/>
    </w:p>
    <w:p w14:paraId="675A74F9" w14:textId="72E1CF7F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Lepiszcze asfaltowe należy przechowywać zgodnie z zasadami podanymi w pkt. 8.3 WT-2 2014 – część I. </w:t>
      </w:r>
      <w:r w:rsidR="0062200A" w:rsidRPr="007646DD">
        <w:rPr>
          <w:szCs w:val="20"/>
        </w:rPr>
        <w:t xml:space="preserve">Zbiorniki na asfalt modyfikowany winny być wyposażone w mieszadła mechaniczne lub co najmniej winny mieć zapewniony system przepompowywania wprawiający w cyrkulację asfalt z dolnych partii zbiornika. </w:t>
      </w:r>
      <w:r w:rsidRPr="007646DD">
        <w:rPr>
          <w:szCs w:val="20"/>
        </w:rPr>
        <w:t xml:space="preserve">Maksymalne temperatury składowania asfaltu </w:t>
      </w:r>
      <w:r w:rsidR="002A1144">
        <w:rPr>
          <w:szCs w:val="20"/>
        </w:rPr>
        <w:t xml:space="preserve">drogowego </w:t>
      </w:r>
      <w:r w:rsidRPr="007646DD">
        <w:rPr>
          <w:szCs w:val="20"/>
        </w:rPr>
        <w:t>powinny być zgodne z</w:t>
      </w:r>
      <w:r w:rsidR="004032AE" w:rsidRPr="007646DD">
        <w:rPr>
          <w:szCs w:val="20"/>
        </w:rPr>
        <w:t> </w:t>
      </w:r>
      <w:r w:rsidRPr="007646DD">
        <w:rPr>
          <w:szCs w:val="20"/>
        </w:rPr>
        <w:t>tab</w:t>
      </w:r>
      <w:r w:rsidR="0062200A" w:rsidRPr="007646DD">
        <w:rPr>
          <w:szCs w:val="20"/>
        </w:rPr>
        <w:t>e</w:t>
      </w:r>
      <w:r w:rsidRPr="007646DD">
        <w:rPr>
          <w:szCs w:val="20"/>
        </w:rPr>
        <w:t>l</w:t>
      </w:r>
      <w:r w:rsidR="0062200A" w:rsidRPr="007646DD">
        <w:rPr>
          <w:szCs w:val="20"/>
        </w:rPr>
        <w:t>ą 4</w:t>
      </w:r>
      <w:r w:rsidRPr="007646DD">
        <w:rPr>
          <w:szCs w:val="20"/>
        </w:rPr>
        <w:t xml:space="preserve">1 w/w wytycznych. Temperatury składowania asfaltów modyfikowanych powinny być zgodne z zaleceniami  producenta. </w:t>
      </w:r>
    </w:p>
    <w:p w14:paraId="14466E12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27" w:name="_Toc100920356"/>
      <w:r w:rsidRPr="007646DD">
        <w:t>Składowanie środka adhezyjnego</w:t>
      </w:r>
      <w:bookmarkEnd w:id="27"/>
    </w:p>
    <w:p w14:paraId="6CF9547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środka adhezyjnego jest dozwolone tylko w oryginalnych opakowaniach producenta w warunkach podanych zgodnie z zaleceniami producenta.</w:t>
      </w:r>
    </w:p>
    <w:p w14:paraId="3429843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28" w:name="_Toc100920357"/>
      <w:r w:rsidRPr="007646DD">
        <w:t>Składowanie granulatu asfaltowego</w:t>
      </w:r>
      <w:bookmarkEnd w:id="28"/>
    </w:p>
    <w:p w14:paraId="37C0F92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granulatu asfaltowego powinno odbywać się w warunkach zabezpieczających je przed:</w:t>
      </w:r>
    </w:p>
    <w:p w14:paraId="01226313" w14:textId="3C5AF08A" w:rsidR="00646E9B" w:rsidRPr="007646DD" w:rsidRDefault="00646E9B" w:rsidP="00D13BF5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segregacją – zaleca się formowanie hałd o kształcie stożkowym o wysokości max. do </w:t>
      </w:r>
      <w:r w:rsidR="00AE62C2">
        <w:rPr>
          <w:szCs w:val="20"/>
        </w:rPr>
        <w:t>10</w:t>
      </w:r>
      <w:r w:rsidRPr="007646DD">
        <w:rPr>
          <w:szCs w:val="20"/>
        </w:rPr>
        <w:t>m,</w:t>
      </w:r>
    </w:p>
    <w:p w14:paraId="1F3F7B96" w14:textId="77777777" w:rsidR="00646E9B" w:rsidRPr="007646DD" w:rsidRDefault="00646E9B" w:rsidP="00D13BF5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zanieczyszczeniem i zmieszaniem z innymi rodzajami lub frakcjami granulatu</w:t>
      </w:r>
      <w:r w:rsidR="00E03DC1" w:rsidRPr="007646DD">
        <w:rPr>
          <w:szCs w:val="20"/>
        </w:rPr>
        <w:t>,</w:t>
      </w:r>
    </w:p>
    <w:p w14:paraId="6174FF5C" w14:textId="77777777" w:rsidR="00E03DC1" w:rsidRPr="007646DD" w:rsidRDefault="00646E9B" w:rsidP="00D13BF5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zawilgoceniem – ochrona granulatu asfaltowego</w:t>
      </w:r>
      <w:r w:rsidR="00E03DC1" w:rsidRPr="007646DD">
        <w:rPr>
          <w:szCs w:val="20"/>
        </w:rPr>
        <w:t xml:space="preserve"> przed opadami atmosferycznymi;</w:t>
      </w:r>
    </w:p>
    <w:p w14:paraId="607557E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dozowania „na zimno” obowiązkowe jest składowanie granulatu pod zadaszeniem.</w:t>
      </w:r>
    </w:p>
    <w:p w14:paraId="10BA3B9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Powierzchnię na której będzie składowany granulat asfaltowy należy utwardzić</w:t>
      </w:r>
      <w:r w:rsidR="00E03DC1" w:rsidRPr="007646DD">
        <w:rPr>
          <w:szCs w:val="20"/>
        </w:rPr>
        <w:t xml:space="preserve"> </w:t>
      </w:r>
      <w:r w:rsidRPr="007646DD">
        <w:rPr>
          <w:szCs w:val="20"/>
        </w:rPr>
        <w:t>i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ukształtować z wyraźnym spadkiem przeciwdziałającym akumulacji wody w hałdzie.</w:t>
      </w:r>
    </w:p>
    <w:p w14:paraId="538D07AA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składowania granulatu asfaltowego należy postępować zgodnie z zasadami określonymi w Załączniku nr 9.2.1 i Załączniku nr 9.2.2 RID I/6.</w:t>
      </w:r>
    </w:p>
    <w:p w14:paraId="646BEF9B" w14:textId="270D1B17" w:rsidR="00646E9B" w:rsidRDefault="00646E9B" w:rsidP="00D13BF5">
      <w:pPr>
        <w:pStyle w:val="Nagwek1"/>
        <w:ind w:left="567" w:hanging="567"/>
      </w:pPr>
      <w:bookmarkStart w:id="29" w:name="_Toc100669623"/>
      <w:bookmarkStart w:id="30" w:name="_Toc100920358"/>
      <w:r w:rsidRPr="007646DD">
        <w:lastRenderedPageBreak/>
        <w:t>SPRZĘT</w:t>
      </w:r>
      <w:bookmarkEnd w:id="29"/>
      <w:bookmarkEnd w:id="30"/>
    </w:p>
    <w:p w14:paraId="3CD505EA" w14:textId="727D2F3F" w:rsidR="00662510" w:rsidRPr="00662510" w:rsidRDefault="00662510" w:rsidP="00662510">
      <w:r w:rsidRPr="00662510">
        <w:t xml:space="preserve">Ogólne wymagania dotyczące </w:t>
      </w:r>
      <w:r>
        <w:t xml:space="preserve">sprzętu </w:t>
      </w:r>
      <w:r w:rsidRPr="00662510">
        <w:t xml:space="preserve">podano w </w:t>
      </w:r>
      <w:r w:rsidR="006D2ED2" w:rsidRPr="007646DD">
        <w:rPr>
          <w:szCs w:val="20"/>
        </w:rPr>
        <w:t>D</w:t>
      </w:r>
      <w:r w:rsidR="006935F8">
        <w:rPr>
          <w:szCs w:val="20"/>
        </w:rPr>
        <w:t>.</w:t>
      </w:r>
      <w:r w:rsidR="006D2ED2"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="006D2ED2"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="006D2ED2" w:rsidRPr="007646DD">
        <w:rPr>
          <w:szCs w:val="20"/>
        </w:rPr>
        <w:t>.</w:t>
      </w:r>
    </w:p>
    <w:p w14:paraId="1BD3E7E6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31" w:name="_Toc100669624"/>
      <w:bookmarkStart w:id="32" w:name="_Toc100920359"/>
      <w:r w:rsidRPr="007646DD">
        <w:t>Wytwórnia mieszanek mineralno-asfaltowych</w:t>
      </w:r>
      <w:bookmarkEnd w:id="31"/>
      <w:bookmarkEnd w:id="32"/>
    </w:p>
    <w:p w14:paraId="79B35F63" w14:textId="77777777" w:rsidR="00C04CA1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dopuszcza się objętościowe dozowanie środka adhezyjnego. </w:t>
      </w:r>
    </w:p>
    <w:p w14:paraId="3C287794" w14:textId="47BC2E16" w:rsidR="00C04CA1" w:rsidRDefault="00C04CA1" w:rsidP="00C04CA1">
      <w:pPr>
        <w:spacing w:before="120" w:after="120"/>
        <w:jc w:val="both"/>
        <w:rPr>
          <w:bCs/>
          <w:color w:val="000000" w:themeColor="text1"/>
        </w:rPr>
      </w:pPr>
      <w:r w:rsidRPr="00DF6567">
        <w:rPr>
          <w:bCs/>
          <w:color w:val="000000" w:themeColor="text1"/>
        </w:rPr>
        <w:t>Wytwórnia powinna być wyposażona w automatyczny system sterowania produkcją, z możliwością rejestracji danych produkcyjnych dla każdego zarobu, ich odtworzenia i drukowania w cyklu dziennym.</w:t>
      </w:r>
    </w:p>
    <w:p w14:paraId="535CAB32" w14:textId="7A313D7E" w:rsidR="006A315B" w:rsidRDefault="006A315B" w:rsidP="00C04CA1">
      <w:pPr>
        <w:spacing w:before="120" w:after="120"/>
        <w:jc w:val="both"/>
        <w:rPr>
          <w:bCs/>
          <w:color w:val="000000" w:themeColor="text1"/>
        </w:rPr>
      </w:pPr>
      <w:r w:rsidRPr="006A315B">
        <w:rPr>
          <w:bCs/>
          <w:color w:val="000000" w:themeColor="text1"/>
        </w:rPr>
        <w:t xml:space="preserve">W przypadku wykorzystania destruktu asfaltowego w technologii „na gorąco”, Wykonawca musi mieć dostępną wytwórnię mieszanek mineralno-asfaltowych, doposażoną w instalację do recyklingu w technologii „na gorąco” z równoległym bębnem do dozowania granulatu asfaltowego- metoda „równoległego bębna”. </w:t>
      </w:r>
      <w:r w:rsidRPr="006A315B" w:rsidDel="00131EA7">
        <w:rPr>
          <w:bCs/>
          <w:color w:val="000000" w:themeColor="text1"/>
        </w:rPr>
        <w:t xml:space="preserve"> </w:t>
      </w:r>
    </w:p>
    <w:p w14:paraId="5B33915E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33" w:name="_Toc100669625"/>
      <w:bookmarkStart w:id="34" w:name="_Toc100920360"/>
      <w:r w:rsidRPr="007646DD">
        <w:t>Układarka mieszanek mineralno-asfaltowych</w:t>
      </w:r>
      <w:bookmarkEnd w:id="33"/>
      <w:bookmarkEnd w:id="34"/>
    </w:p>
    <w:p w14:paraId="645CB86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Układanie mieszanki powinno odbywać się możliwie największą szerokością, przy użyciu mechanicznej układarki do układania mieszanki mineralno-asfaltowej lub zespołem układarek pracujących równolegle z przesunięciem roboczym umożliwiającym ułożenie stykających się warstw asfaltowych na gorąco, posiadającej następujące urządzenia:</w:t>
      </w:r>
    </w:p>
    <w:p w14:paraId="541B783F" w14:textId="77777777" w:rsidR="00646E9B" w:rsidRPr="007646DD" w:rsidRDefault="00646E9B" w:rsidP="00D13BF5">
      <w:pPr>
        <w:pStyle w:val="Akapitzlist"/>
        <w:numPr>
          <w:ilvl w:val="0"/>
          <w:numId w:val="13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automatyczne sterowanie pozwalające na ułożenie warstwy zgodnie z założoną niweletą i grubością,</w:t>
      </w:r>
    </w:p>
    <w:p w14:paraId="1E439EC2" w14:textId="30C997D1" w:rsidR="00646E9B" w:rsidRPr="007646DD" w:rsidRDefault="00C52466" w:rsidP="00D13BF5">
      <w:pPr>
        <w:pStyle w:val="Akapitzlist"/>
        <w:numPr>
          <w:ilvl w:val="0"/>
          <w:numId w:val="13"/>
        </w:numPr>
        <w:spacing w:before="120" w:after="120"/>
        <w:contextualSpacing w:val="0"/>
        <w:jc w:val="both"/>
        <w:rPr>
          <w:szCs w:val="20"/>
        </w:rPr>
      </w:pPr>
      <w:r>
        <w:rPr>
          <w:szCs w:val="20"/>
        </w:rPr>
        <w:t>urządzenie do wstępnego zagęszczania mieszanki z systemem podgrzewania,</w:t>
      </w:r>
    </w:p>
    <w:p w14:paraId="232E2D4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Przy wykonywaniu nawierzchni dróg o kategorii KR 6-7, do warstwy wiążącej zaleca się stosowanie podajników mieszanki mineralno-asfaltowej do zasilania kosza rozkładarki ze środków transportu. </w:t>
      </w:r>
    </w:p>
    <w:p w14:paraId="3D8CBEFC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Mieszanki mineralno-asfaltowe można rozkładać specjalną maszyną drogową z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podwójnym zestawem rozkładającym do układania dwóch warstw technologicznych 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jednej operacji (tzw. asfaltowe warstwy kompaktowe).</w:t>
      </w:r>
    </w:p>
    <w:p w14:paraId="5B87A57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35" w:name="_Toc100669626"/>
      <w:bookmarkStart w:id="36" w:name="_Toc100920361"/>
      <w:r w:rsidRPr="007646DD">
        <w:t>Walce do zagęszczania</w:t>
      </w:r>
      <w:bookmarkEnd w:id="35"/>
      <w:bookmarkEnd w:id="36"/>
    </w:p>
    <w:p w14:paraId="7DE45B03" w14:textId="517A7FF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 powinien dysponować sprzętem pozwalającym na uzyskanie wymag</w:t>
      </w:r>
      <w:r w:rsidR="00C52466">
        <w:rPr>
          <w:szCs w:val="20"/>
        </w:rPr>
        <w:t>anych</w:t>
      </w:r>
      <w:r w:rsidRPr="007646DD">
        <w:rPr>
          <w:szCs w:val="20"/>
        </w:rPr>
        <w:t xml:space="preserve"> </w:t>
      </w:r>
      <w:r w:rsidR="00C52466">
        <w:rPr>
          <w:szCs w:val="20"/>
        </w:rPr>
        <w:t>parametrów</w:t>
      </w:r>
      <w:r w:rsidRPr="007646DD">
        <w:rPr>
          <w:szCs w:val="20"/>
        </w:rPr>
        <w:t xml:space="preserve"> zagęszczenia warstwy z mieszanki mineralno-asfaltowej. </w:t>
      </w:r>
    </w:p>
    <w:p w14:paraId="3C84818B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37" w:name="_Toc100669627"/>
      <w:bookmarkStart w:id="38" w:name="_Toc100920362"/>
      <w:r w:rsidRPr="007646DD">
        <w:t>Skrapiarki</w:t>
      </w:r>
      <w:bookmarkEnd w:id="37"/>
      <w:bookmarkEnd w:id="38"/>
    </w:p>
    <w:p w14:paraId="426A8A49" w14:textId="2C35E87D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Wykonawca powinien dysponować skrapiarką spełniającą wymagania </w:t>
      </w:r>
      <w:r w:rsidR="005C1E57">
        <w:rPr>
          <w:szCs w:val="20"/>
        </w:rPr>
        <w:t>STWIORB</w:t>
      </w:r>
      <w:r w:rsidRPr="007646DD">
        <w:rPr>
          <w:szCs w:val="20"/>
        </w:rPr>
        <w:t xml:space="preserve"> D.04.03.01, pozwalającą na równomierne i zgodne z wymaganiami równomierne skropienie podłoża.</w:t>
      </w:r>
    </w:p>
    <w:p w14:paraId="0C47F5BA" w14:textId="77777777" w:rsidR="00646E9B" w:rsidRPr="007646DD" w:rsidRDefault="00646E9B" w:rsidP="00D13BF5">
      <w:pPr>
        <w:pStyle w:val="Nagwek1"/>
        <w:ind w:left="567" w:hanging="567"/>
      </w:pPr>
      <w:bookmarkStart w:id="39" w:name="_Toc100669628"/>
      <w:bookmarkStart w:id="40" w:name="_Toc100920363"/>
      <w:r w:rsidRPr="007646DD">
        <w:t>TRANSPORT</w:t>
      </w:r>
      <w:bookmarkEnd w:id="39"/>
      <w:bookmarkEnd w:id="40"/>
    </w:p>
    <w:p w14:paraId="3FAAA6EE" w14:textId="3E64B9DD" w:rsidR="00646E9B" w:rsidRPr="007646DD" w:rsidRDefault="00662510" w:rsidP="00D13BF5">
      <w:pPr>
        <w:spacing w:before="120" w:after="120"/>
        <w:jc w:val="both"/>
        <w:rPr>
          <w:szCs w:val="20"/>
        </w:rPr>
      </w:pPr>
      <w:r w:rsidRPr="00662510">
        <w:rPr>
          <w:szCs w:val="20"/>
        </w:rPr>
        <w:t xml:space="preserve">Ogólne wymagania dotyczące </w:t>
      </w:r>
      <w:r>
        <w:rPr>
          <w:szCs w:val="20"/>
        </w:rPr>
        <w:t>transportu p</w:t>
      </w:r>
      <w:r w:rsidRPr="00662510">
        <w:rPr>
          <w:szCs w:val="20"/>
        </w:rPr>
        <w:t xml:space="preserve">odano w </w:t>
      </w:r>
      <w:r w:rsidR="006D2ED2" w:rsidRPr="007646DD">
        <w:rPr>
          <w:szCs w:val="20"/>
        </w:rPr>
        <w:t>D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>M</w:t>
      </w:r>
      <w:r w:rsidR="006D2ED2">
        <w:rPr>
          <w:szCs w:val="20"/>
        </w:rPr>
        <w:noBreakHyphen/>
      </w:r>
      <w:r w:rsidR="006D2ED2"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="006D2ED2"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="006D2ED2" w:rsidRPr="007646DD">
        <w:rPr>
          <w:szCs w:val="20"/>
        </w:rPr>
        <w:t>.</w:t>
      </w:r>
      <w:r w:rsidR="006D2ED2">
        <w:rPr>
          <w:szCs w:val="20"/>
        </w:rPr>
        <w:t xml:space="preserve"> </w:t>
      </w:r>
      <w:r w:rsidR="00646E9B" w:rsidRPr="007646DD">
        <w:rPr>
          <w:szCs w:val="20"/>
        </w:rPr>
        <w:t>Mieszanki mineralno-asfaltowe powinny być dowożone na budowę odpowiednio do postępu robót, tak aby zapewnić ciągłość wbudowania. Podczas transportu i postoju przed wbudowaniem mieszanki powinny być zabezpieczone przed ostygnięciem i</w:t>
      </w:r>
      <w:r w:rsidR="00E03DC1" w:rsidRPr="007646DD">
        <w:rPr>
          <w:szCs w:val="20"/>
        </w:rPr>
        <w:t> </w:t>
      </w:r>
      <w:r w:rsidR="00646E9B" w:rsidRPr="007646DD">
        <w:rPr>
          <w:szCs w:val="20"/>
        </w:rPr>
        <w:t xml:space="preserve">dopływem </w:t>
      </w:r>
      <w:r w:rsidR="00646E9B" w:rsidRPr="007646DD">
        <w:rPr>
          <w:szCs w:val="20"/>
        </w:rPr>
        <w:lastRenderedPageBreak/>
        <w:t xml:space="preserve">powietrza (przykrycie, pojemniki termoizolacyjne lub pojazdy ogrzewane itp.). Mieszanki mineralno-asfaltowe, powinny być przewożone pojazdami samowyładowczymi. </w:t>
      </w:r>
    </w:p>
    <w:p w14:paraId="10D2C172" w14:textId="721AB45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transportu mieszanki mineralno-asfaltowej muszą być zachowane dopuszczalne wartości temperatury. Dowieziona do rozkładarki mieszanka musi mieć temperaturę 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 xml:space="preserve">wymaganym przedziale określonym w WT-2 2014 – część I </w:t>
      </w:r>
      <w:r w:rsidR="003D0649">
        <w:rPr>
          <w:szCs w:val="20"/>
        </w:rPr>
        <w:t>tab</w:t>
      </w:r>
      <w:r w:rsidRPr="007646DD">
        <w:rPr>
          <w:szCs w:val="20"/>
        </w:rPr>
        <w:t>. 42. Nie dotyczy to przypadków użycia dodatków obniżających temperaturę produkcji i wbudowania lepiszczy zawierających takie środki, lub specjalnych technologii produkcji i wbudowywania 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obniżonej temperaturze tj. z użyciem asfaltu spienionego. W tym zakresie należy  kierować się informacjami (zaleceniami) podanymi przez producentów tych środków.</w:t>
      </w:r>
    </w:p>
    <w:p w14:paraId="0053E2B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Powierzchnie skrzyń ładunkowych lub pojemników używanych do transportu mieszanki powinny być czyste. Do zwilżania tych powierzchni można używać tylko tego rodzaju środków antyadhezyjnych, które nie oddziałują szkodliwie na mieszanki mineralno-asfaltowe. Zabrania się skrapiania skrzyń olejem napędowym lub innymi środkami ropopochodnymi.</w:t>
      </w:r>
    </w:p>
    <w:p w14:paraId="2D2E72EF" w14:textId="77777777" w:rsidR="00646E9B" w:rsidRPr="007646DD" w:rsidRDefault="00646E9B" w:rsidP="00D13BF5">
      <w:pPr>
        <w:pStyle w:val="Nagwek1"/>
        <w:ind w:left="567" w:hanging="567"/>
      </w:pPr>
      <w:bookmarkStart w:id="41" w:name="_Toc100669629"/>
      <w:bookmarkStart w:id="42" w:name="_Toc100920364"/>
      <w:r w:rsidRPr="007646DD">
        <w:t>WYKONANIE ROBÓT</w:t>
      </w:r>
      <w:bookmarkEnd w:id="41"/>
      <w:bookmarkEnd w:id="42"/>
    </w:p>
    <w:p w14:paraId="69FC017B" w14:textId="0A54A501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Ogólne zasady wykonania robót podano w </w:t>
      </w:r>
      <w:r w:rsidR="006D2ED2" w:rsidRPr="007646DD">
        <w:rPr>
          <w:szCs w:val="20"/>
        </w:rPr>
        <w:t>D</w:t>
      </w:r>
      <w:r w:rsidR="006935F8">
        <w:rPr>
          <w:szCs w:val="20"/>
        </w:rPr>
        <w:t>.</w:t>
      </w:r>
      <w:r w:rsidR="006D2ED2"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="006D2ED2"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="006D2ED2" w:rsidRPr="007646DD">
        <w:rPr>
          <w:szCs w:val="20"/>
        </w:rPr>
        <w:t>.</w:t>
      </w:r>
    </w:p>
    <w:p w14:paraId="03D1BEED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3" w:name="_Toc100669630"/>
      <w:bookmarkStart w:id="44" w:name="_Toc100920365"/>
      <w:r w:rsidRPr="007646DD">
        <w:t>Projektowanie mieszanki mineralno-asfaltowej</w:t>
      </w:r>
      <w:bookmarkEnd w:id="43"/>
      <w:bookmarkEnd w:id="44"/>
    </w:p>
    <w:p w14:paraId="20964B83" w14:textId="0C6CD72F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terminie 3 tygodni przed rozpoczęciem robót Wykonawca przedstawi Inżynierowi</w:t>
      </w:r>
      <w:r w:rsidR="003D0649">
        <w:rPr>
          <w:szCs w:val="20"/>
        </w:rPr>
        <w:t>/Inspektorowi Nadzoru</w:t>
      </w:r>
      <w:r w:rsidRPr="007646DD">
        <w:rPr>
          <w:szCs w:val="20"/>
        </w:rPr>
        <w:t xml:space="preserve"> do zatwierdzenia projekt MMA (Badanie Typu) oraz wszystkie dokumenty potwierdzające jakość materiałów składowych MMA i</w:t>
      </w:r>
      <w:r w:rsidR="007E56E9">
        <w:rPr>
          <w:szCs w:val="20"/>
        </w:rPr>
        <w:t> </w:t>
      </w:r>
      <w:r w:rsidRPr="007646DD">
        <w:rPr>
          <w:szCs w:val="20"/>
        </w:rPr>
        <w:t>reprezentatywne próbki materiałów. MMA powinna być zaprojektowana zgodnie z pkt. 8.1 i 8.2.</w:t>
      </w:r>
      <w:r w:rsidR="00A75990">
        <w:rPr>
          <w:szCs w:val="20"/>
        </w:rPr>
        <w:t>2</w:t>
      </w:r>
      <w:r w:rsidRPr="007646DD">
        <w:rPr>
          <w:szCs w:val="20"/>
        </w:rPr>
        <w:t xml:space="preserve">  WT-2 2014 – część I w zależności od kategorii ruchu.</w:t>
      </w:r>
    </w:p>
    <w:p w14:paraId="40DBAA05" w14:textId="02C9368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stosowania granulatu asfaltowego należy na etapie projektowania</w:t>
      </w:r>
      <w:r w:rsidR="00012329">
        <w:rPr>
          <w:szCs w:val="20"/>
        </w:rPr>
        <w:t xml:space="preserve"> mieszanki</w:t>
      </w:r>
      <w:r w:rsidRPr="007646DD">
        <w:rPr>
          <w:szCs w:val="20"/>
        </w:rPr>
        <w:t xml:space="preserve"> </w:t>
      </w:r>
      <w:r w:rsidR="00160544">
        <w:rPr>
          <w:szCs w:val="20"/>
        </w:rPr>
        <w:t xml:space="preserve">mineralno-asfaltowej </w:t>
      </w:r>
      <w:r w:rsidRPr="007646DD">
        <w:rPr>
          <w:szCs w:val="20"/>
        </w:rPr>
        <w:t xml:space="preserve">stosować się do wytycznych określonych w </w:t>
      </w:r>
      <w:r w:rsidR="003D0649" w:rsidRPr="003D0649">
        <w:rPr>
          <w:szCs w:val="20"/>
        </w:rPr>
        <w:t>Załączniku nr 9.2.1</w:t>
      </w:r>
      <w:r w:rsidR="00A75990">
        <w:rPr>
          <w:szCs w:val="20"/>
        </w:rPr>
        <w:t>, Załączniku 9.2.2</w:t>
      </w:r>
      <w:r w:rsidR="003D0649" w:rsidRPr="003D0649">
        <w:rPr>
          <w:szCs w:val="20"/>
        </w:rPr>
        <w:t xml:space="preserve"> </w:t>
      </w:r>
      <w:r w:rsidR="003D0649">
        <w:rPr>
          <w:szCs w:val="20"/>
        </w:rPr>
        <w:t xml:space="preserve">i </w:t>
      </w:r>
      <w:r w:rsidRPr="007646DD">
        <w:rPr>
          <w:szCs w:val="20"/>
        </w:rPr>
        <w:t xml:space="preserve">Załączniku nr 9.2.3 RID I/6.  </w:t>
      </w:r>
    </w:p>
    <w:p w14:paraId="46165BF5" w14:textId="4282D51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 powinien zapewnić, aby po</w:t>
      </w:r>
      <w:r w:rsidR="002B760A">
        <w:rPr>
          <w:szCs w:val="20"/>
        </w:rPr>
        <w:t>dczas opracowywania Ba</w:t>
      </w:r>
      <w:r w:rsidRPr="007646DD">
        <w:rPr>
          <w:szCs w:val="20"/>
        </w:rPr>
        <w:t xml:space="preserve">dania </w:t>
      </w:r>
      <w:r w:rsidR="002B760A">
        <w:rPr>
          <w:szCs w:val="20"/>
        </w:rPr>
        <w:t>T</w:t>
      </w:r>
      <w:r w:rsidRPr="007646DD">
        <w:rPr>
          <w:szCs w:val="20"/>
        </w:rPr>
        <w:t>ypu MMA, były zastosowane w pełni reprezentatywne próbki materiałów składowych, które zostaną użyte do wykonania robót.</w:t>
      </w:r>
    </w:p>
    <w:p w14:paraId="427F3358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5" w:name="_Toc100669631"/>
      <w:bookmarkStart w:id="46" w:name="_Toc100920366"/>
      <w:r w:rsidRPr="007646DD">
        <w:t>Wytwarzanie MMA</w:t>
      </w:r>
      <w:bookmarkEnd w:id="45"/>
      <w:bookmarkEnd w:id="46"/>
    </w:p>
    <w:p w14:paraId="24E186B2" w14:textId="4B1CBF8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Produkcja MMA powinna odbywać się na WMA o cyklicznym systemie produkcji mieszanki, zgodnie z wymaganiami opisanymi w p. 3.1. Dozowanie wszystkich składników powinno odbywać się wagowo, dopuszcza się objętościowe dozowanie środka adhezyjnego. W</w:t>
      </w:r>
      <w:r w:rsidR="007E56E9">
        <w:rPr>
          <w:szCs w:val="20"/>
        </w:rPr>
        <w:t> </w:t>
      </w:r>
      <w:r w:rsidRPr="007646DD">
        <w:rPr>
          <w:szCs w:val="20"/>
        </w:rPr>
        <w:t xml:space="preserve">przypadku stosowania granulatu asfaltowego do produkcji </w:t>
      </w:r>
      <w:r w:rsidR="002B760A">
        <w:rPr>
          <w:szCs w:val="20"/>
        </w:rPr>
        <w:t>MMA</w:t>
      </w:r>
      <w:r w:rsidRPr="007646DD">
        <w:rPr>
          <w:szCs w:val="20"/>
        </w:rPr>
        <w:t xml:space="preserve"> należy:</w:t>
      </w:r>
    </w:p>
    <w:p w14:paraId="7AF91854" w14:textId="77777777" w:rsidR="00646E9B" w:rsidRPr="007646DD" w:rsidRDefault="00646E9B" w:rsidP="00D13BF5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stosować się do wytycznych opisanych w Załączniku nr 9.2.2 RID I/6.</w:t>
      </w:r>
    </w:p>
    <w:p w14:paraId="41273B29" w14:textId="6C334EA0" w:rsidR="00646E9B" w:rsidRPr="007646DD" w:rsidRDefault="00D620B0" w:rsidP="00D13BF5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</w:t>
      </w:r>
      <w:r w:rsidR="00646E9B" w:rsidRPr="007646DD">
        <w:rPr>
          <w:szCs w:val="20"/>
        </w:rPr>
        <w:t>rzekazywać</w:t>
      </w:r>
      <w:r>
        <w:rPr>
          <w:szCs w:val="20"/>
        </w:rPr>
        <w:t xml:space="preserve"> lub udostępniać</w:t>
      </w:r>
      <w:r w:rsidR="00646E9B" w:rsidRPr="007646DD">
        <w:rPr>
          <w:szCs w:val="20"/>
        </w:rPr>
        <w:t xml:space="preserve"> Inżynierowi</w:t>
      </w:r>
      <w:r w:rsidR="00E03DC1" w:rsidRPr="007646DD">
        <w:rPr>
          <w:szCs w:val="20"/>
        </w:rPr>
        <w:t>/Inspektorowi Nadzoru</w:t>
      </w:r>
      <w:r w:rsidR="00646E9B" w:rsidRPr="007646DD">
        <w:rPr>
          <w:szCs w:val="20"/>
        </w:rPr>
        <w:t xml:space="preserve"> wydruki z WMB potwierdzające, że ilość zadozowanego granulatu asfaltowego jest zgodna z zaakceptowanym przez Inżyniera</w:t>
      </w:r>
      <w:r w:rsidR="00E03DC1" w:rsidRPr="007646DD">
        <w:rPr>
          <w:szCs w:val="20"/>
        </w:rPr>
        <w:t>/Inspektora Nadzoru</w:t>
      </w:r>
      <w:r w:rsidR="00646E9B" w:rsidRPr="007646DD">
        <w:rPr>
          <w:szCs w:val="20"/>
        </w:rPr>
        <w:t xml:space="preserve"> </w:t>
      </w:r>
      <w:r w:rsidR="002B760A">
        <w:rPr>
          <w:szCs w:val="20"/>
        </w:rPr>
        <w:t>B</w:t>
      </w:r>
      <w:r w:rsidR="00646E9B" w:rsidRPr="007646DD">
        <w:rPr>
          <w:szCs w:val="20"/>
        </w:rPr>
        <w:t xml:space="preserve">adaniem </w:t>
      </w:r>
      <w:r w:rsidR="002B760A">
        <w:rPr>
          <w:szCs w:val="20"/>
        </w:rPr>
        <w:t>T</w:t>
      </w:r>
      <w:r w:rsidR="00646E9B" w:rsidRPr="007646DD">
        <w:rPr>
          <w:szCs w:val="20"/>
        </w:rPr>
        <w:t xml:space="preserve">ypu. </w:t>
      </w:r>
    </w:p>
    <w:p w14:paraId="19157C6C" w14:textId="5BE2308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Temperatury technologiczne wytwarzania MMA powinny być zgodne z wymaganiami podanymi w p. 8.3 WT-2 2014 część I (</w:t>
      </w:r>
      <w:r w:rsidR="002B760A">
        <w:rPr>
          <w:szCs w:val="20"/>
        </w:rPr>
        <w:t>Tabela</w:t>
      </w:r>
      <w:r w:rsidRPr="007646DD">
        <w:rPr>
          <w:szCs w:val="20"/>
        </w:rPr>
        <w:t xml:space="preserve"> 42)</w:t>
      </w:r>
      <w:r w:rsidR="002A1144">
        <w:rPr>
          <w:szCs w:val="20"/>
        </w:rPr>
        <w:t xml:space="preserve"> lub zgodnie z zaleceniami producenta</w:t>
      </w:r>
      <w:r w:rsidRPr="007646DD">
        <w:rPr>
          <w:szCs w:val="20"/>
        </w:rPr>
        <w:t>. Mieszankę MMA zaleca się wbudowywać bezpośrednio po wyprodukowaniu bez magazynowania na zapas. Przechowywanie wyprodukowanej MMA w silosie może mieć miejsce tylko w sytuacjach awaryjnych.</w:t>
      </w:r>
    </w:p>
    <w:p w14:paraId="6852FD9E" w14:textId="227F2BC2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>Jeżeli mieszanka mineralno-asfaltowa jest dostarczana z kilku wytwórni lub od kilku producentów, to należy zapewnić zgodność typu i wymiaru mieszanki oraz spełnienie wymagań dokumentacji projektowej.</w:t>
      </w:r>
    </w:p>
    <w:p w14:paraId="52D8940D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7" w:name="_Toc100669632"/>
      <w:bookmarkStart w:id="48" w:name="_Toc100920367"/>
      <w:bookmarkStart w:id="49" w:name="_Toc100669633"/>
      <w:bookmarkStart w:id="50" w:name="_Toc100920368"/>
      <w:bookmarkEnd w:id="47"/>
      <w:bookmarkEnd w:id="48"/>
      <w:r w:rsidRPr="007646DD">
        <w:t>Przygotowanie podłoża</w:t>
      </w:r>
      <w:bookmarkEnd w:id="49"/>
      <w:bookmarkEnd w:id="50"/>
    </w:p>
    <w:p w14:paraId="59B4A80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Podłoże pod warstwę wiążącą z MMA powinno być:</w:t>
      </w:r>
    </w:p>
    <w:p w14:paraId="029E6D82" w14:textId="77777777" w:rsidR="00646E9B" w:rsidRPr="007646DD" w:rsidRDefault="00646E9B" w:rsidP="00D13BF5">
      <w:pPr>
        <w:pStyle w:val="Akapitzlist"/>
        <w:numPr>
          <w:ilvl w:val="0"/>
          <w:numId w:val="1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nośne i ustabilizowane,</w:t>
      </w:r>
    </w:p>
    <w:p w14:paraId="12DBD5B8" w14:textId="77777777" w:rsidR="00646E9B" w:rsidRPr="007646DD" w:rsidRDefault="00646E9B" w:rsidP="00D13BF5">
      <w:pPr>
        <w:pStyle w:val="Akapitzlist"/>
        <w:numPr>
          <w:ilvl w:val="0"/>
          <w:numId w:val="1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czyste, bez zanieczyszczeń lub pozostałości luźnego kruszywa,</w:t>
      </w:r>
    </w:p>
    <w:p w14:paraId="16A29DE2" w14:textId="77777777" w:rsidR="00646E9B" w:rsidRPr="007646DD" w:rsidRDefault="00646E9B" w:rsidP="00D13BF5">
      <w:pPr>
        <w:pStyle w:val="Akapitzlist"/>
        <w:numPr>
          <w:ilvl w:val="0"/>
          <w:numId w:val="1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wyprofilowane, równe i bez kolein,</w:t>
      </w:r>
    </w:p>
    <w:p w14:paraId="778FADC2" w14:textId="77777777" w:rsidR="00646E9B" w:rsidRPr="007646DD" w:rsidRDefault="00646E9B" w:rsidP="00D13BF5">
      <w:pPr>
        <w:pStyle w:val="Akapitzlist"/>
        <w:numPr>
          <w:ilvl w:val="0"/>
          <w:numId w:val="1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suche,</w:t>
      </w:r>
    </w:p>
    <w:p w14:paraId="5E09D054" w14:textId="77777777" w:rsidR="00646E9B" w:rsidRPr="007646DD" w:rsidRDefault="00646E9B" w:rsidP="00D13BF5">
      <w:pPr>
        <w:pStyle w:val="Akapitzlist"/>
        <w:numPr>
          <w:ilvl w:val="0"/>
          <w:numId w:val="1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skropione emulsją asfaltową lub asfaltem zapewniającym powiązanie warstw,</w:t>
      </w:r>
    </w:p>
    <w:p w14:paraId="398A133D" w14:textId="3168A10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oraz spełniać wymagania pkt. 7.2. </w:t>
      </w:r>
      <w:r w:rsidR="00B6074E" w:rsidRPr="007646DD">
        <w:rPr>
          <w:szCs w:val="20"/>
        </w:rPr>
        <w:t xml:space="preserve">WT-2 </w:t>
      </w:r>
      <w:r w:rsidRPr="007646DD">
        <w:rPr>
          <w:szCs w:val="20"/>
        </w:rPr>
        <w:t xml:space="preserve">2016 – część II. </w:t>
      </w:r>
    </w:p>
    <w:p w14:paraId="0110D425" w14:textId="357BF64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Brzegi krawężników i innych urządzeń przylegających do nawierzchni powinny </w:t>
      </w:r>
      <w:r w:rsidR="00494F98">
        <w:rPr>
          <w:szCs w:val="20"/>
        </w:rPr>
        <w:t xml:space="preserve">zostać połączone z MMA </w:t>
      </w:r>
      <w:r w:rsidRPr="007646DD">
        <w:rPr>
          <w:szCs w:val="20"/>
        </w:rPr>
        <w:t>zgodnie z pkt. 7.6.4 WT-2 2016 – część II (sposób wykonania spoin) i</w:t>
      </w:r>
      <w:r w:rsidR="00494F98">
        <w:rPr>
          <w:szCs w:val="20"/>
        </w:rPr>
        <w:t> </w:t>
      </w:r>
      <w:r w:rsidRPr="007646DD">
        <w:rPr>
          <w:szCs w:val="20"/>
        </w:rPr>
        <w:t xml:space="preserve">przy zastosowaniu materiałów określonych w pkt. 2.2.1 niniejszych </w:t>
      </w:r>
      <w:r w:rsidR="00394B8E">
        <w:rPr>
          <w:szCs w:val="20"/>
        </w:rPr>
        <w:t>ST</w:t>
      </w:r>
      <w:r w:rsidRPr="007646DD">
        <w:rPr>
          <w:szCs w:val="20"/>
        </w:rPr>
        <w:t>WiORB.</w:t>
      </w:r>
    </w:p>
    <w:p w14:paraId="7DA73FC4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51" w:name="_Toc100920369"/>
      <w:r w:rsidRPr="007646DD">
        <w:t>Połączenia międzywarstwowe</w:t>
      </w:r>
      <w:bookmarkEnd w:id="51"/>
    </w:p>
    <w:p w14:paraId="1446487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Uzyskanie wymaganej trwałości nawierzchni jest uzależnione od zapewnienia połączenia między warstwami oraz ich współpracy w przenoszeniu obciążeń nawierzchni wywołanych ruchem pojazdów. </w:t>
      </w:r>
    </w:p>
    <w:p w14:paraId="67574284" w14:textId="6EE8B83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Zapewnienie połączenia międzywarstwowego wymaga starannego przygotowania podłoża, na którym będą układane kolejne warstwy asfaltowe, zastosowania odpowiedniej emulsji asfaltowej oraz właściwego wykonania skropienia. Podłoże należy przygotować zgodnie z</w:t>
      </w:r>
      <w:r w:rsidR="007E56E9">
        <w:rPr>
          <w:szCs w:val="20"/>
        </w:rPr>
        <w:t> </w:t>
      </w:r>
      <w:r w:rsidR="00394B8E">
        <w:rPr>
          <w:szCs w:val="20"/>
        </w:rPr>
        <w:t>ST</w:t>
      </w:r>
      <w:r w:rsidRPr="007646DD">
        <w:rPr>
          <w:szCs w:val="20"/>
        </w:rPr>
        <w:t>WiORB D.04.03.01.</w:t>
      </w:r>
    </w:p>
    <w:p w14:paraId="199FA5C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Skropienie emulsją asfaltową ma na celu zwiększenie siły połączenia pomiędzy warstwami konstrukcyjnymi oraz zabezpieczenie przed wnikaniem i zaleganiem wody pomiędzy warstwami. </w:t>
      </w:r>
    </w:p>
    <w:p w14:paraId="1CA6DB38" w14:textId="0430FC81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skropień należy stosować rodzaj emulsji i ilość w zależności od rodzaju warstwy i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 xml:space="preserve">kategorii ruchu, zgodnie z zasadami określonymi w </w:t>
      </w:r>
      <w:r w:rsidR="00394B8E">
        <w:rPr>
          <w:szCs w:val="20"/>
        </w:rPr>
        <w:t>ST</w:t>
      </w:r>
      <w:r w:rsidRPr="007646DD">
        <w:rPr>
          <w:szCs w:val="20"/>
        </w:rPr>
        <w:t xml:space="preserve">WiORB D.04.03.01. </w:t>
      </w:r>
    </w:p>
    <w:p w14:paraId="4834C1B8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2" w:name="_Toc100669634"/>
      <w:bookmarkStart w:id="53" w:name="_Toc100920370"/>
      <w:r w:rsidRPr="007646DD">
        <w:t>Warunki atmosferyczne</w:t>
      </w:r>
      <w:bookmarkEnd w:id="52"/>
      <w:bookmarkEnd w:id="53"/>
    </w:p>
    <w:p w14:paraId="2AF8898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Warstwa nawierzchni z MMA powinna być układana w temperaturze:</w:t>
      </w:r>
    </w:p>
    <w:p w14:paraId="1BC11082" w14:textId="77777777" w:rsidR="00646E9B" w:rsidRPr="007646DD" w:rsidRDefault="00646E9B" w:rsidP="00D13BF5">
      <w:pPr>
        <w:pStyle w:val="Akapitzlist"/>
        <w:numPr>
          <w:ilvl w:val="0"/>
          <w:numId w:val="16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podłoża nie mniejszej niż +5</w:t>
      </w:r>
      <w:r w:rsidR="003666BD" w:rsidRPr="007646DD">
        <w:rPr>
          <w:szCs w:val="20"/>
        </w:rPr>
        <w:t>°</w:t>
      </w:r>
      <w:r w:rsidRPr="007646DD">
        <w:rPr>
          <w:szCs w:val="20"/>
        </w:rPr>
        <w:t>C,</w:t>
      </w:r>
    </w:p>
    <w:p w14:paraId="58A3067E" w14:textId="77777777" w:rsidR="00646E9B" w:rsidRPr="007646DD" w:rsidRDefault="00646E9B" w:rsidP="00D13BF5">
      <w:pPr>
        <w:pStyle w:val="Akapitzlist"/>
        <w:numPr>
          <w:ilvl w:val="0"/>
          <w:numId w:val="16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temperaturze otoczenie w ciągu doby (pomiary trzy razy dziennie) nie mniejszej niż </w:t>
      </w:r>
      <w:r w:rsidR="003666BD" w:rsidRPr="007646DD">
        <w:rPr>
          <w:szCs w:val="20"/>
        </w:rPr>
        <w:t>0°</w:t>
      </w:r>
      <w:r w:rsidRPr="007646DD">
        <w:rPr>
          <w:szCs w:val="20"/>
        </w:rPr>
        <w:t>C.</w:t>
      </w:r>
    </w:p>
    <w:p w14:paraId="013D039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Nie dopuszcza się układania MMA podczas opadów atmosferycznych i silnego wiatru przekraczającego prędkość 16m/s.</w:t>
      </w:r>
    </w:p>
    <w:p w14:paraId="1CC070D5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4" w:name="_Toc100669635"/>
      <w:bookmarkStart w:id="55" w:name="_Toc100920371"/>
      <w:r w:rsidRPr="007646DD">
        <w:t>Próba technologiczna</w:t>
      </w:r>
      <w:bookmarkEnd w:id="54"/>
      <w:bookmarkEnd w:id="55"/>
    </w:p>
    <w:p w14:paraId="1DB56A35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 przed przystąpieniem do produkcji MMA na żądanie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jest zobowiązany do przeprowadzenia próby technologicznej.</w:t>
      </w:r>
    </w:p>
    <w:p w14:paraId="53B83587" w14:textId="3C40C05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Nie dopuszcza się oceniania dokładności pracy otaczarki oraz prawidłowości składu mieszanki mineralnej na podstawie tzw. suchego zarobu, z uwagi na segregację kruszywa. Na podstawie uzyskanych wyników Inżynier</w:t>
      </w:r>
      <w:r w:rsidR="003D0649">
        <w:rPr>
          <w:szCs w:val="20"/>
        </w:rPr>
        <w:t>/Inspektor Nadzoru</w:t>
      </w:r>
      <w:r w:rsidRPr="007646DD">
        <w:rPr>
          <w:szCs w:val="20"/>
        </w:rPr>
        <w:t xml:space="preserve"> podejmuje decyzję </w:t>
      </w:r>
      <w:r w:rsidRPr="007646DD">
        <w:rPr>
          <w:szCs w:val="20"/>
        </w:rPr>
        <w:lastRenderedPageBreak/>
        <w:t>o</w:t>
      </w:r>
      <w:r w:rsidR="007E56E9">
        <w:rPr>
          <w:szCs w:val="20"/>
        </w:rPr>
        <w:t> </w:t>
      </w:r>
      <w:r w:rsidRPr="007646DD">
        <w:rPr>
          <w:szCs w:val="20"/>
        </w:rPr>
        <w:t>wykonaniu odcinka próbnego. Tolerancje zawartości składników MMA względem składu zaprojektowanego powinny być zgodne z</w:t>
      </w:r>
      <w:r w:rsidR="002A1144">
        <w:rPr>
          <w:szCs w:val="20"/>
        </w:rPr>
        <w:t xml:space="preserve"> wymaganiami podanymi w pkt. 6.</w:t>
      </w:r>
      <w:r w:rsidR="0027582D">
        <w:rPr>
          <w:szCs w:val="20"/>
        </w:rPr>
        <w:t>7.</w:t>
      </w:r>
      <w:r w:rsidRPr="007646DD">
        <w:rPr>
          <w:szCs w:val="20"/>
        </w:rPr>
        <w:t xml:space="preserve"> niniejsz</w:t>
      </w:r>
      <w:r w:rsidR="002A1144">
        <w:rPr>
          <w:szCs w:val="20"/>
        </w:rPr>
        <w:t>ych</w:t>
      </w:r>
      <w:r w:rsidRPr="007646DD">
        <w:rPr>
          <w:szCs w:val="20"/>
        </w:rPr>
        <w:t xml:space="preserve"> </w:t>
      </w:r>
      <w:r w:rsidR="005C1E57">
        <w:rPr>
          <w:szCs w:val="20"/>
        </w:rPr>
        <w:t>STWIORB</w:t>
      </w:r>
      <w:r w:rsidRPr="007646DD">
        <w:rPr>
          <w:szCs w:val="20"/>
        </w:rPr>
        <w:t xml:space="preserve">. </w:t>
      </w:r>
    </w:p>
    <w:p w14:paraId="5CEA5C10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6" w:name="_Toc100669636"/>
      <w:bookmarkStart w:id="57" w:name="_Toc100920372"/>
      <w:r w:rsidRPr="007646DD">
        <w:t>Odcinek próbny</w:t>
      </w:r>
      <w:bookmarkEnd w:id="56"/>
      <w:bookmarkEnd w:id="57"/>
    </w:p>
    <w:p w14:paraId="25DAB612" w14:textId="2D3714D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</w:t>
      </w:r>
      <w:r w:rsidR="009D185E">
        <w:rPr>
          <w:szCs w:val="20"/>
        </w:rPr>
        <w:t xml:space="preserve"> ma obowiązek </w:t>
      </w:r>
      <w:r w:rsidRPr="007646DD">
        <w:rPr>
          <w:szCs w:val="20"/>
        </w:rPr>
        <w:t xml:space="preserve"> wykonać odcinek próbny o długości przynajmniej 100</w:t>
      </w:r>
      <w:r w:rsidR="00C52466">
        <w:rPr>
          <w:szCs w:val="20"/>
        </w:rPr>
        <w:t xml:space="preserve"> </w:t>
      </w:r>
      <w:r w:rsidRPr="007646DD">
        <w:rPr>
          <w:szCs w:val="20"/>
        </w:rPr>
        <w:t>m na całej szerokości jednej jezdni</w:t>
      </w:r>
      <w:r w:rsidR="009D185E">
        <w:rPr>
          <w:szCs w:val="20"/>
        </w:rPr>
        <w:t>, w celu:</w:t>
      </w:r>
    </w:p>
    <w:p w14:paraId="5287855D" w14:textId="77777777" w:rsidR="00646E9B" w:rsidRPr="007646DD" w:rsidRDefault="00646E9B" w:rsidP="00D13BF5">
      <w:pPr>
        <w:pStyle w:val="Akapitzlist"/>
        <w:numPr>
          <w:ilvl w:val="0"/>
          <w:numId w:val="1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zdefiniowania parametrów produkcyjnych MMA</w:t>
      </w:r>
      <w:r w:rsidR="003666BD" w:rsidRPr="007646DD">
        <w:rPr>
          <w:szCs w:val="20"/>
        </w:rPr>
        <w:t>,</w:t>
      </w:r>
    </w:p>
    <w:p w14:paraId="34141CCC" w14:textId="77777777" w:rsidR="00646E9B" w:rsidRPr="007646DD" w:rsidRDefault="00646E9B" w:rsidP="00D13BF5">
      <w:pPr>
        <w:pStyle w:val="Akapitzlist"/>
        <w:numPr>
          <w:ilvl w:val="0"/>
          <w:numId w:val="1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sprawdzenia czy sprzęt użyty do rozkładania i zagęszczania mieszanki jest właściwy</w:t>
      </w:r>
      <w:r w:rsidR="003666BD" w:rsidRPr="007646DD">
        <w:rPr>
          <w:szCs w:val="20"/>
        </w:rPr>
        <w:t>,</w:t>
      </w:r>
    </w:p>
    <w:p w14:paraId="02A19A0D" w14:textId="77777777" w:rsidR="00646E9B" w:rsidRPr="007646DD" w:rsidRDefault="00646E9B" w:rsidP="00D13BF5">
      <w:pPr>
        <w:pStyle w:val="Akapitzlist"/>
        <w:numPr>
          <w:ilvl w:val="0"/>
          <w:numId w:val="1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określenia grubości warstwy mieszanki mineralno-asfaltowej przed zagęszczeniem, koniecznej do uzyskania wymaganej ostatecznej grubości warstwy</w:t>
      </w:r>
      <w:r w:rsidR="003666BD" w:rsidRPr="007646DD">
        <w:rPr>
          <w:szCs w:val="20"/>
        </w:rPr>
        <w:t>,</w:t>
      </w:r>
    </w:p>
    <w:p w14:paraId="0C9F9355" w14:textId="77777777" w:rsidR="00646E9B" w:rsidRPr="007646DD" w:rsidRDefault="00646E9B" w:rsidP="00D13BF5">
      <w:pPr>
        <w:pStyle w:val="Akapitzlist"/>
        <w:numPr>
          <w:ilvl w:val="0"/>
          <w:numId w:val="1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określenia potrzebnej liczby przejść walców dla uzyskania prawidłowego zagęszczenia warstwy. </w:t>
      </w:r>
    </w:p>
    <w:p w14:paraId="60E3D69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wykonania odcinka próbnego, Wykonawca powinien zastosować takie same materiały oraz sprzęt, jakie będą stosowane do wykonania warstwy z MMA podczas robót. Lokalizacja odcinka próbnego zostanie zaakceptowana przez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– dopuszcza się akceptację wykonanego odcinka próbnego w ramach innego zadania pod warunkiem, że został wbudowany ten sam typ mieszanki mineralno-asfaltowej oraz zastosowano ten sam sprzęt do wbudowania i zagęszczenia warstwy. Wykonawca rozpocznie wykonywanie nawierzchni z MMA dopiero po otrzymaniu akceptacji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>, wydanej na podstawie testów oraz pomiarów dokonanych na odcinku próbnym. W przypadku nieprawidłowych parametrów warstwy wiążącej i nie zatwierdzeniu przez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odcinka próbnego, Wykonawca ma obowiązek usunąć odcinek próbny warstwy wiążącej (jeżeli był wykonywany w obrębie Kontraktu) na własny koszt.</w:t>
      </w:r>
    </w:p>
    <w:p w14:paraId="1FACE805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8" w:name="_Toc100669637"/>
      <w:bookmarkStart w:id="59" w:name="_Toc100920373"/>
      <w:r w:rsidRPr="007646DD">
        <w:t>Wbudowywanie mieszanki MMA</w:t>
      </w:r>
      <w:bookmarkEnd w:id="58"/>
      <w:bookmarkEnd w:id="59"/>
      <w:r w:rsidRPr="007646DD">
        <w:t xml:space="preserve"> </w:t>
      </w:r>
    </w:p>
    <w:p w14:paraId="474DCBB4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Transport MMA powinien odbywać się zgodnie z wymaganiami podanymi w pkt. 7.4 WT-2 2016 – część II. Wbudowywanie MMA powinno odbywać się zgodnie z wymaganiami podanymi w pkt. 7.5 WT-2 2016 – część II. </w:t>
      </w:r>
    </w:p>
    <w:p w14:paraId="0E8C819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Prace związane z wbudowaniem mieszanki mineralno-asfaltowej należy tak zaplanować, aby:</w:t>
      </w:r>
    </w:p>
    <w:p w14:paraId="3F548FD1" w14:textId="77777777" w:rsidR="00646E9B" w:rsidRPr="007646DD" w:rsidRDefault="00646E9B" w:rsidP="00D13BF5">
      <w:pPr>
        <w:pStyle w:val="Akapitzlist"/>
        <w:numPr>
          <w:ilvl w:val="0"/>
          <w:numId w:val="1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umożliwiały układanie warstwy całą szerokością jezdni (jedną rozkładarką lub dwoma rozkładarkami pracującymi obok siebie z przesunięciem wg pkt 7.6.3.1. WT-2 2016 – część II); w przypadku przebudów i remontów o dopuszczonym ruchu jednokierunkowym (wahadłowym) szerokością pasa ruchu ,  </w:t>
      </w:r>
    </w:p>
    <w:p w14:paraId="2A1E1879" w14:textId="77777777" w:rsidR="00646E9B" w:rsidRPr="007646DD" w:rsidRDefault="00646E9B" w:rsidP="00D13BF5">
      <w:pPr>
        <w:pStyle w:val="Akapitzlist"/>
        <w:numPr>
          <w:ilvl w:val="0"/>
          <w:numId w:val="1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dzienne działki robocze  (tj. odcinki nawierzchni na których mieszanka mineralno-asfaltowa jest wbudowywana jednego dnia) powinny być możliwie jak najdłuższe min. 200 m,</w:t>
      </w:r>
    </w:p>
    <w:p w14:paraId="5F9DA1BD" w14:textId="77777777" w:rsidR="00646E9B" w:rsidRPr="007646DD" w:rsidRDefault="00646E9B" w:rsidP="00D13BF5">
      <w:pPr>
        <w:pStyle w:val="Akapitzlist"/>
        <w:numPr>
          <w:ilvl w:val="0"/>
          <w:numId w:val="1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organizacja dostaw mieszanki powinna zapewnić pracę rozkładarki bez zatrzymań z jednostajną prędkością.</w:t>
      </w:r>
    </w:p>
    <w:p w14:paraId="3D52A9F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Mieszankę mineralno-asfaltową należy wbudowywać w sprzyjających warunkach atmosferycznych określonych w pkt. 5.4. Temperatura otoczenia może być niższa w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>wypadku stosowania ogrzewania podłoża i obramowania (np. promienniki podczerwieni, urządzenia mikrofalowe).</w:t>
      </w:r>
    </w:p>
    <w:p w14:paraId="274EA466" w14:textId="3527118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>W przypadku stosowania mieszanek mineralno-asfaltowych z dodatkiem umożliwiającym obniżenie temperatury mieszania i wbudowania</w:t>
      </w:r>
      <w:r w:rsidR="009D185E">
        <w:rPr>
          <w:szCs w:val="20"/>
        </w:rPr>
        <w:t xml:space="preserve"> (mieszanki na ciepło) lub zastosowania specjalnych technologii produkcji i wbudowywania w obniżonej temperaturze</w:t>
      </w:r>
      <w:r w:rsidRPr="007646DD">
        <w:rPr>
          <w:szCs w:val="20"/>
        </w:rPr>
        <w:t>, należy indywidualnie określić wymagane warunki otoczenia. Układarka powinna być stale zasilana w mieszankę tak, aby w zasobniku zawsze znajdowała się odpowiednia jej ilość, a kosz, transporter i</w:t>
      </w:r>
      <w:r w:rsidR="007E56E9">
        <w:rPr>
          <w:szCs w:val="20"/>
        </w:rPr>
        <w:t> </w:t>
      </w:r>
      <w:r w:rsidRPr="007646DD">
        <w:rPr>
          <w:szCs w:val="20"/>
        </w:rPr>
        <w:t>stół były zawsze gorące i nie stygły. W miejscach niedostępnych dla sprzętu dopuszcza się wbudowywanie ręczne.</w:t>
      </w:r>
    </w:p>
    <w:p w14:paraId="0F059DB9" w14:textId="133C3B1F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rozkładania grubość wykonywanej warstwy powinna być sprawdzana co 25 m, w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>co najmniej trzech miejscach (w osi i przy brzegach warstwy). Warstwy wałowane powinny być równomiernie zagęszczane walcami drogowymi o charakterystyce</w:t>
      </w:r>
      <w:r w:rsidR="002A1144">
        <w:rPr>
          <w:szCs w:val="20"/>
        </w:rPr>
        <w:t xml:space="preserve"> </w:t>
      </w:r>
      <w:r w:rsidRPr="007646DD">
        <w:rPr>
          <w:szCs w:val="20"/>
        </w:rPr>
        <w:t>zapewniającej skuteczność zagęszczania, potwierdzoną na odcinku próbnym.</w:t>
      </w:r>
    </w:p>
    <w:p w14:paraId="65806C51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 wykonanej warstwie wiążącej powinien odbywać się wyłącznie ruch pojazdów związanych z układaniem następnej warstwy. </w:t>
      </w:r>
    </w:p>
    <w:p w14:paraId="0AC83C6A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Dopuszczenie wykonanej warstwy asfaltowej na gorąco do ruchu może nastąpić po jej schłodzeniu do temperatury zapewniającej jej odporność na deformacje trwałe. </w:t>
      </w:r>
    </w:p>
    <w:p w14:paraId="3EC271F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konieczności dopuszczenia innego ruchu należy zastosować zabiegi zabezpieczające uzyskanie wymaganego połączenia międzywarstwowego tj. poprzez wykonanie dodatkowego skropienia z użyciem mleczka wapiennego (wg.  pkt. 7.3.4 WT-2  2016 – część II).</w:t>
      </w:r>
    </w:p>
    <w:p w14:paraId="449A16A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0" w:name="_Toc100669638"/>
      <w:bookmarkStart w:id="61" w:name="_Toc100920374"/>
      <w:r w:rsidRPr="007646DD">
        <w:t>Połączenia technologiczne</w:t>
      </w:r>
      <w:bookmarkEnd w:id="60"/>
      <w:bookmarkEnd w:id="61"/>
    </w:p>
    <w:p w14:paraId="6664A271" w14:textId="506C3B6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Połączenia technologiczne powinny być wykonane przy zastosowaniu materiałów określonych w pkt 2.2.1 niniejszego </w:t>
      </w:r>
      <w:r w:rsidR="00394B8E">
        <w:rPr>
          <w:szCs w:val="20"/>
        </w:rPr>
        <w:t>ST</w:t>
      </w:r>
      <w:r w:rsidRPr="007646DD">
        <w:rPr>
          <w:szCs w:val="20"/>
        </w:rPr>
        <w:t xml:space="preserve">WiORB, oraz zgodnie z pkt. 7.6 WT-2 2016 – część II. </w:t>
      </w:r>
    </w:p>
    <w:p w14:paraId="3DB8C0B6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62" w:name="_Toc100920375"/>
      <w:r w:rsidRPr="007646DD">
        <w:t>Sposób i warunki aplikacji materiałów stosowanych do złączy.</w:t>
      </w:r>
      <w:bookmarkEnd w:id="62"/>
      <w:r w:rsidRPr="007646DD">
        <w:t xml:space="preserve"> </w:t>
      </w:r>
    </w:p>
    <w:p w14:paraId="73C5E307" w14:textId="208759D5" w:rsidR="00646E9B" w:rsidRPr="007646DD" w:rsidRDefault="00646E9B" w:rsidP="002A1144">
      <w:pPr>
        <w:pStyle w:val="Nagwek4"/>
        <w:numPr>
          <w:ilvl w:val="3"/>
          <w:numId w:val="1"/>
        </w:numPr>
        <w:ind w:left="1134" w:hanging="1134"/>
      </w:pPr>
      <w:r w:rsidRPr="007646DD">
        <w:t>Wymagania wobec wbudowania elastycznych taśm bitumicznych</w:t>
      </w:r>
    </w:p>
    <w:p w14:paraId="5C9B3AD4" w14:textId="7D426CE3" w:rsidR="00646E9B" w:rsidRPr="007646DD" w:rsidRDefault="00646E9B" w:rsidP="002A1144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boczna złącza</w:t>
      </w:r>
      <w:r w:rsidR="002A1144">
        <w:rPr>
          <w:szCs w:val="20"/>
        </w:rPr>
        <w:t xml:space="preserve"> </w:t>
      </w:r>
      <w:r w:rsidRPr="007646DD">
        <w:rPr>
          <w:szCs w:val="20"/>
        </w:rPr>
        <w:t>podłużnego winna być uformowana za pomocą rolki dociskowej lub poprzez obcięcie nożem talerzowym.</w:t>
      </w:r>
    </w:p>
    <w:p w14:paraId="4A2CBB92" w14:textId="22EC63E8" w:rsidR="00646E9B" w:rsidRPr="002A1144" w:rsidRDefault="002A1144" w:rsidP="002A1144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Krawędź boczna złącza </w:t>
      </w:r>
      <w:r w:rsidR="00646E9B" w:rsidRPr="002A1144">
        <w:rPr>
          <w:szCs w:val="20"/>
        </w:rPr>
        <w:t>poprzecznego powinna być uformowana w taki sposób i za pomocą urządzeń umożliwiających uzyskanie nieregularnej powierzchni.</w:t>
      </w:r>
    </w:p>
    <w:p w14:paraId="767C9F99" w14:textId="16DBBD40" w:rsidR="002A1144" w:rsidRDefault="002A1144" w:rsidP="00D13BF5">
      <w:pPr>
        <w:spacing w:before="120" w:after="120"/>
        <w:jc w:val="both"/>
        <w:rPr>
          <w:szCs w:val="20"/>
        </w:rPr>
      </w:pPr>
      <w:r w:rsidRPr="002A1144">
        <w:rPr>
          <w:szCs w:val="20"/>
        </w:rPr>
        <w:t>Powierzchnie krawędzi do których klejona będzie taśma, powinny być czyste i suche.</w:t>
      </w:r>
    </w:p>
    <w:p w14:paraId="3124A0BD" w14:textId="3552351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Przed przyklejeniem taśmy w metodzie „gorące przy zimnym”, krawędzie „zimnej” warstwy na całkowitej grubości, należy zagruntować </w:t>
      </w:r>
      <w:r w:rsidR="002A1144">
        <w:rPr>
          <w:szCs w:val="20"/>
        </w:rPr>
        <w:t xml:space="preserve">środkiem gruntującym </w:t>
      </w:r>
      <w:r w:rsidRPr="007646DD">
        <w:rPr>
          <w:szCs w:val="20"/>
        </w:rPr>
        <w:t>zgodnie z</w:t>
      </w:r>
      <w:r w:rsidR="002A1144">
        <w:rPr>
          <w:szCs w:val="20"/>
        </w:rPr>
        <w:t> </w:t>
      </w:r>
      <w:r w:rsidRPr="007646DD">
        <w:rPr>
          <w:szCs w:val="20"/>
        </w:rPr>
        <w:t>zaleceniami producenta taśmy.</w:t>
      </w:r>
    </w:p>
    <w:p w14:paraId="65373E30" w14:textId="5B378191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Taśma bitumiczna o grubości 10 mm powinna być wstępnie przyklejona do zimnej krawędzi złącza na 2/3 wysokości warstwy licząc od górnej powierzchni warstwy </w:t>
      </w:r>
      <w:r w:rsidR="000B2487">
        <w:rPr>
          <w:szCs w:val="20"/>
        </w:rPr>
        <w:t>wiążącej</w:t>
      </w:r>
      <w:r w:rsidRPr="007646DD">
        <w:rPr>
          <w:szCs w:val="20"/>
        </w:rPr>
        <w:t>. Minimalna wysokość taśmy 4 cm.</w:t>
      </w:r>
    </w:p>
    <w:p w14:paraId="135994E0" w14:textId="69087C53" w:rsidR="00646E9B" w:rsidRPr="007646DD" w:rsidRDefault="00646E9B" w:rsidP="002A1144">
      <w:pPr>
        <w:pStyle w:val="Nagwek4"/>
        <w:numPr>
          <w:ilvl w:val="3"/>
          <w:numId w:val="1"/>
        </w:numPr>
        <w:ind w:left="1134" w:hanging="1134"/>
      </w:pPr>
      <w:r w:rsidRPr="007646DD">
        <w:t>Wymagania wobec wbudowania past bitumicznych</w:t>
      </w:r>
    </w:p>
    <w:p w14:paraId="6EB11C41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Przygotowanie krawędzi bocznych jak w przypadku stosowania taśm bitumicznych.</w:t>
      </w:r>
    </w:p>
    <w:p w14:paraId="1B95E36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Pasta powinna być nanoszona mechanicznie z zapewnieniem równomiernego jej rozprowadzenia na bocznej krawędzi w ilości 3 - 4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 xml:space="preserve"> (warstwa o grubości 3 - 4 mm przy gęstości około 1,0 g/cm</w:t>
      </w:r>
      <w:r w:rsidRPr="007646DD">
        <w:rPr>
          <w:szCs w:val="20"/>
          <w:vertAlign w:val="superscript"/>
        </w:rPr>
        <w:t>3</w:t>
      </w:r>
      <w:r w:rsidRPr="007646DD">
        <w:rPr>
          <w:szCs w:val="20"/>
        </w:rPr>
        <w:t>).</w:t>
      </w:r>
    </w:p>
    <w:p w14:paraId="604093C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Dopuszcza się ręczne nanoszenie past w miejscach niedostępnych.</w:t>
      </w:r>
    </w:p>
    <w:p w14:paraId="2872BC3F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63" w:name="_Toc100920376"/>
      <w:r w:rsidRPr="007646DD">
        <w:lastRenderedPageBreak/>
        <w:t>Sposób wykonania złączy</w:t>
      </w:r>
      <w:bookmarkEnd w:id="63"/>
    </w:p>
    <w:p w14:paraId="54AC8D22" w14:textId="77777777" w:rsidR="00646E9B" w:rsidRPr="007646DD" w:rsidRDefault="0072527E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Wymagania ogólne:</w:t>
      </w:r>
    </w:p>
    <w:p w14:paraId="7AAF3FCB" w14:textId="749D5CF4" w:rsidR="00646E9B" w:rsidRPr="007646DD" w:rsidRDefault="00646E9B" w:rsidP="00D13BF5">
      <w:pPr>
        <w:pStyle w:val="Akapitzlist"/>
        <w:numPr>
          <w:ilvl w:val="0"/>
          <w:numId w:val="21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w warstwach nawierzchni powinny być wykonane w linii prostej</w:t>
      </w:r>
      <w:r w:rsidR="0027582D">
        <w:rPr>
          <w:szCs w:val="20"/>
        </w:rPr>
        <w:t>,</w:t>
      </w:r>
      <w:r w:rsidRPr="007646DD">
        <w:rPr>
          <w:szCs w:val="20"/>
        </w:rPr>
        <w:t xml:space="preserve"> </w:t>
      </w:r>
    </w:p>
    <w:p w14:paraId="302F44E9" w14:textId="5403E371" w:rsidR="00646E9B" w:rsidRPr="007646DD" w:rsidRDefault="00646E9B" w:rsidP="00D13BF5">
      <w:pPr>
        <w:pStyle w:val="Akapitzlist"/>
        <w:numPr>
          <w:ilvl w:val="0"/>
          <w:numId w:val="21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podłużnego nie można lokalizować w śladach kół</w:t>
      </w:r>
      <w:r w:rsidR="0027582D">
        <w:rPr>
          <w:szCs w:val="20"/>
        </w:rPr>
        <w:t>,</w:t>
      </w:r>
    </w:p>
    <w:p w14:paraId="2073635B" w14:textId="343947FC" w:rsidR="00646E9B" w:rsidRPr="007646DD" w:rsidRDefault="00646E9B" w:rsidP="00D13BF5">
      <w:pPr>
        <w:pStyle w:val="Akapitzlist"/>
        <w:numPr>
          <w:ilvl w:val="0"/>
          <w:numId w:val="21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podłużne w konstrukcji wielowarstwowej należy przesunąć względem siebie w kolejnych warstwach technologicznych o co najmniej 30 cm w kierunku poprzecznym do osi jezdni</w:t>
      </w:r>
      <w:r w:rsidR="0027582D">
        <w:rPr>
          <w:szCs w:val="20"/>
        </w:rPr>
        <w:t>,</w:t>
      </w:r>
    </w:p>
    <w:p w14:paraId="05B76331" w14:textId="77777777" w:rsidR="00646E9B" w:rsidRPr="007646DD" w:rsidRDefault="00646E9B" w:rsidP="00D13BF5">
      <w:pPr>
        <w:pStyle w:val="Akapitzlist"/>
        <w:numPr>
          <w:ilvl w:val="0"/>
          <w:numId w:val="21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muszą być całkowicie związane a powierzchnie przylegających warstw powinny być w jednym poziomie.</w:t>
      </w:r>
    </w:p>
    <w:p w14:paraId="67650D10" w14:textId="77777777" w:rsidR="00646E9B" w:rsidRPr="007646DD" w:rsidRDefault="00646E9B" w:rsidP="00D13BF5">
      <w:pPr>
        <w:pStyle w:val="Akapitzlist"/>
        <w:numPr>
          <w:ilvl w:val="0"/>
          <w:numId w:val="22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Metoda rozkładania „gorące przy gorącym”</w:t>
      </w:r>
    </w:p>
    <w:p w14:paraId="2AB31CD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Metoda ta ma zastosowanie  w przypadku wykonywania złącza podłużnego – należy ją stosować zgodnie z pkt. 7.6.3.1 WT-2 2016 – część II.</w:t>
      </w:r>
    </w:p>
    <w:p w14:paraId="346651E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Przy tej metodzie nie stosuje się dodatkowych materiałów do złączy.</w:t>
      </w:r>
    </w:p>
    <w:p w14:paraId="545FDC2F" w14:textId="77777777" w:rsidR="00646E9B" w:rsidRPr="007646DD" w:rsidRDefault="00646E9B" w:rsidP="00D13BF5">
      <w:pPr>
        <w:pStyle w:val="Akapitzlist"/>
        <w:numPr>
          <w:ilvl w:val="0"/>
          <w:numId w:val="22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Metoda rozkładania „gorące przy zimnym”</w:t>
      </w:r>
    </w:p>
    <w:p w14:paraId="7C8EE0CB" w14:textId="3FC3B71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Wykonanie złączy metodą „gorące przy zimnym” stosuje się w przypadkach, gdy ze względu na ruch, względnie z innych uzasadnionych powodów konieczne jest wykonywanie nawierzchni w odstępach czasowych – należy ją stosować zgodnie z pkt. 7.6.3.2 WT-</w:t>
      </w:r>
      <w:r w:rsidR="0027582D">
        <w:rPr>
          <w:szCs w:val="20"/>
        </w:rPr>
        <w:t>2</w:t>
      </w:r>
      <w:r w:rsidRPr="007646DD">
        <w:rPr>
          <w:szCs w:val="20"/>
        </w:rPr>
        <w:t xml:space="preserve"> 2016 – część II.</w:t>
      </w:r>
    </w:p>
    <w:p w14:paraId="1052D744" w14:textId="77777777" w:rsidR="00646E9B" w:rsidRPr="007646DD" w:rsidRDefault="00646E9B" w:rsidP="00D13BF5">
      <w:pPr>
        <w:pStyle w:val="Akapitzlist"/>
        <w:numPr>
          <w:ilvl w:val="0"/>
          <w:numId w:val="22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Sposób zakończenia działki roboczej</w:t>
      </w:r>
    </w:p>
    <w:p w14:paraId="46DFF018" w14:textId="77777777" w:rsidR="009F1414" w:rsidRPr="009F1414" w:rsidRDefault="009F1414" w:rsidP="009F1414">
      <w:pPr>
        <w:spacing w:before="120" w:after="120"/>
        <w:jc w:val="both"/>
        <w:rPr>
          <w:szCs w:val="20"/>
        </w:rPr>
      </w:pPr>
      <w:r w:rsidRPr="009F1414">
        <w:rPr>
          <w:szCs w:val="20"/>
        </w:rPr>
        <w:t>Zakończenie działki roboczej należy wykonać w sposób i przy pomocy urządzeń zapewniających uzyskanie nieregularnej, szorstkiej powierzchni spoiny (przy pomocy wstawianej kantówki lub frezarki) oraz szorstkiego podłoża w rejonie planowanego złącza.</w:t>
      </w:r>
    </w:p>
    <w:p w14:paraId="16624B6E" w14:textId="180AA4BC" w:rsidR="009F1414" w:rsidRDefault="009F1414" w:rsidP="009F1414">
      <w:pPr>
        <w:spacing w:before="120" w:after="120"/>
        <w:jc w:val="both"/>
        <w:rPr>
          <w:szCs w:val="20"/>
        </w:rPr>
      </w:pPr>
      <w:r w:rsidRPr="009F1414">
        <w:rPr>
          <w:szCs w:val="20"/>
        </w:rPr>
        <w:t>Niedopuszczalne jest posypywanie piaskiem jako sposobu na obniżenie sczepności warstw w rejonie końca działki roboczej oraz obcinanie piłą tarczową zimnej krawędzi działki.</w:t>
      </w:r>
    </w:p>
    <w:p w14:paraId="3C444AE6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Zakończenie działki roboczej wykonuje się prostopadle do osi drogi.</w:t>
      </w:r>
    </w:p>
    <w:p w14:paraId="22FA31B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działki roboczej jest równocześnie krawędzią poprzeczną złącza.</w:t>
      </w:r>
    </w:p>
    <w:p w14:paraId="73533E35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Złącza poprzeczne między działkami roboczymi układanych pasów kolejnych warstw technologicznych należy przesunąć względem siebie o co najmniej 3 m w kierunku podłużnym do osi jezdni.</w:t>
      </w:r>
    </w:p>
    <w:p w14:paraId="5B865E94" w14:textId="77777777" w:rsidR="00646E9B" w:rsidRPr="007646DD" w:rsidRDefault="00646E9B" w:rsidP="00D13BF5">
      <w:pPr>
        <w:pStyle w:val="Akapitzlist"/>
        <w:numPr>
          <w:ilvl w:val="0"/>
          <w:numId w:val="22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Sposób wykonywania spoin</w:t>
      </w:r>
    </w:p>
    <w:p w14:paraId="4CE74030" w14:textId="2CC0941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Spoiny wykonuje się z użyciem materiałów </w:t>
      </w:r>
      <w:r w:rsidR="0027582D">
        <w:rPr>
          <w:szCs w:val="20"/>
        </w:rPr>
        <w:t xml:space="preserve">wymienionych w </w:t>
      </w:r>
      <w:r w:rsidRPr="007646DD">
        <w:rPr>
          <w:szCs w:val="20"/>
        </w:rPr>
        <w:t>punkcie 2.2.1.</w:t>
      </w:r>
    </w:p>
    <w:p w14:paraId="5E9644E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Grubość elastycznej taśmy bitumicznej do spoin powinna wynosić:</w:t>
      </w:r>
    </w:p>
    <w:p w14:paraId="45DE5F75" w14:textId="77777777" w:rsidR="00646E9B" w:rsidRPr="007646DD" w:rsidRDefault="00646E9B" w:rsidP="00D13BF5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nie mniej niż 15 mm w warstwie wiążącej/wyrównawczej.</w:t>
      </w:r>
    </w:p>
    <w:p w14:paraId="7F00E9E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Pasta powinna być nanoszona mechanicznie z zapewnieniem równomiernego jej rozprowadzenia na bocznej krawędzi w ilości 3 - 4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 xml:space="preserve"> (warstwa o grubości 3 - 4 mm przy gęstości około 1,0 g/cm</w:t>
      </w:r>
      <w:r w:rsidRPr="007646DD">
        <w:rPr>
          <w:szCs w:val="20"/>
          <w:vertAlign w:val="superscript"/>
        </w:rPr>
        <w:t>3</w:t>
      </w:r>
      <w:r w:rsidRPr="007646DD">
        <w:rPr>
          <w:szCs w:val="20"/>
        </w:rPr>
        <w:t>).</w:t>
      </w:r>
    </w:p>
    <w:p w14:paraId="611A8AC0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4" w:name="_Toc100669639"/>
      <w:bookmarkStart w:id="65" w:name="_Toc100920377"/>
      <w:r w:rsidRPr="007646DD">
        <w:t>Krawędzie zewnętrzne warstwy wiążącej</w:t>
      </w:r>
      <w:bookmarkEnd w:id="64"/>
      <w:bookmarkEnd w:id="65"/>
    </w:p>
    <w:p w14:paraId="5249D25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Krawędzie zewnętrzne warstwy wiążącej należy wykonać zgodnie z wymaganiami pkt. 7.7 WT-2 2016 – część II</w:t>
      </w:r>
    </w:p>
    <w:p w14:paraId="7518728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>Po wykonaniu warstwy wiążącej o jednostronnym nachyleniu jezdni należy uszczelnić wyżej położoną krawędź boczną. Niżej położona krawędź boczna powinna pozostać nieuszczelniona.</w:t>
      </w:r>
    </w:p>
    <w:p w14:paraId="45EFAEF1" w14:textId="201C5231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zewnętrzną oraz powierzchnię odsadzki poziomej należy zabezpieczyć przez pokrycie gorącym asfaltem w ilości</w:t>
      </w:r>
      <w:r w:rsidR="00C52466">
        <w:rPr>
          <w:szCs w:val="20"/>
        </w:rPr>
        <w:t xml:space="preserve"> minimum</w:t>
      </w:r>
      <w:r w:rsidRPr="007646DD">
        <w:rPr>
          <w:szCs w:val="20"/>
        </w:rPr>
        <w:t>:</w:t>
      </w:r>
    </w:p>
    <w:p w14:paraId="1717290C" w14:textId="77777777" w:rsidR="00646E9B" w:rsidRPr="007646DD" w:rsidRDefault="00646E9B" w:rsidP="00D13BF5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powierzchnie odsadzek </w:t>
      </w:r>
      <w:r w:rsidRPr="007646DD">
        <w:rPr>
          <w:szCs w:val="20"/>
        </w:rPr>
        <w:tab/>
        <w:t>- 1,5 kg/m</w:t>
      </w:r>
      <w:r w:rsidRPr="007646DD">
        <w:rPr>
          <w:szCs w:val="20"/>
          <w:vertAlign w:val="superscript"/>
        </w:rPr>
        <w:t>2</w:t>
      </w:r>
    </w:p>
    <w:p w14:paraId="6E8E6E80" w14:textId="77777777" w:rsidR="00646E9B" w:rsidRPr="007646DD" w:rsidRDefault="00646E9B" w:rsidP="00D13BF5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krawędzie zewnętrzne </w:t>
      </w:r>
      <w:r w:rsidRPr="007646DD">
        <w:rPr>
          <w:szCs w:val="20"/>
        </w:rPr>
        <w:tab/>
        <w:t>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>,</w:t>
      </w:r>
    </w:p>
    <w:p w14:paraId="693206B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zgodnie z rys. 1 pkt. 7.7 WT-2 2016 – część II.</w:t>
      </w:r>
    </w:p>
    <w:p w14:paraId="3F3912DE" w14:textId="1DABA0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przypadku nawierzchni o dwustronnym nachyleniu (przekrój daszkowy)  </w:t>
      </w:r>
      <w:r w:rsidR="00951712" w:rsidRPr="00951712">
        <w:rPr>
          <w:szCs w:val="20"/>
        </w:rPr>
        <w:t xml:space="preserve">nie wykonuje się  </w:t>
      </w:r>
      <w:r w:rsidR="000C4E5C">
        <w:rPr>
          <w:szCs w:val="20"/>
        </w:rPr>
        <w:t>uszczelnienia</w:t>
      </w:r>
      <w:r w:rsidR="00951712" w:rsidRPr="00951712">
        <w:rPr>
          <w:szCs w:val="20"/>
        </w:rPr>
        <w:t xml:space="preserve"> zewnętrznych krawędzi jezdni, jeśli jednak w ciągu tej drogi (np. na łukach) wystąpi przekrój o jednostronnym nachyleniu, należy uszczelnić wyżej położoną krawędź boczną.</w:t>
      </w:r>
    </w:p>
    <w:p w14:paraId="0B95ADD0" w14:textId="77777777" w:rsidR="00646E9B" w:rsidRPr="007646DD" w:rsidRDefault="00646E9B" w:rsidP="00D13BF5">
      <w:pPr>
        <w:pStyle w:val="Nagwek1"/>
        <w:ind w:left="567" w:hanging="567"/>
      </w:pPr>
      <w:bookmarkStart w:id="66" w:name="_Toc100669640"/>
      <w:bookmarkStart w:id="67" w:name="_Toc100920378"/>
      <w:r w:rsidRPr="007646DD">
        <w:t>KONTROLA JAKOŚCI ROBÓT</w:t>
      </w:r>
      <w:bookmarkEnd w:id="66"/>
      <w:bookmarkEnd w:id="67"/>
    </w:p>
    <w:p w14:paraId="0839ABE7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8" w:name="_Toc100669641"/>
      <w:bookmarkStart w:id="69" w:name="_Toc100920379"/>
      <w:r w:rsidRPr="0014426E">
        <w:t>Ogólne wymagania dotyczące kontroli jakości robót</w:t>
      </w:r>
      <w:bookmarkEnd w:id="68"/>
      <w:bookmarkEnd w:id="69"/>
    </w:p>
    <w:p w14:paraId="27847E42" w14:textId="58485484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Ogólne zasady kontroli jakości robót podano w </w:t>
      </w:r>
      <w:r w:rsidR="006D2ED2" w:rsidRPr="007646DD">
        <w:rPr>
          <w:szCs w:val="20"/>
        </w:rPr>
        <w:t>D</w:t>
      </w:r>
      <w:r w:rsidR="006935F8">
        <w:rPr>
          <w:szCs w:val="20"/>
        </w:rPr>
        <w:t>.</w:t>
      </w:r>
      <w:r w:rsidR="006D2ED2" w:rsidRPr="007646DD">
        <w:rPr>
          <w:szCs w:val="20"/>
        </w:rPr>
        <w:t xml:space="preserve">00.00.00 </w:t>
      </w:r>
      <w:r w:rsidR="006D2ED2">
        <w:rPr>
          <w:szCs w:val="20"/>
        </w:rPr>
        <w:t>„</w:t>
      </w:r>
      <w:r w:rsidR="006D2ED2" w:rsidRPr="007646DD">
        <w:rPr>
          <w:szCs w:val="20"/>
        </w:rPr>
        <w:t>Wymagania ogólne</w:t>
      </w:r>
      <w:r w:rsidR="006D2ED2">
        <w:rPr>
          <w:szCs w:val="20"/>
        </w:rPr>
        <w:t>”</w:t>
      </w:r>
      <w:r w:rsidR="006D2ED2" w:rsidRPr="007646DD">
        <w:rPr>
          <w:szCs w:val="20"/>
        </w:rPr>
        <w:t>.</w:t>
      </w:r>
    </w:p>
    <w:p w14:paraId="20EC6C71" w14:textId="2D46CBA0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mieszanki mineralno-asfaltowej należy wykonywać zgodnie z normami podanymi w pkt. 8.2.2 WT-2 2014 Nawierzchnie Asfaltowe (</w:t>
      </w:r>
      <w:r w:rsidR="002B760A" w:rsidRPr="0014426E">
        <w:rPr>
          <w:szCs w:val="20"/>
        </w:rPr>
        <w:t>Tabela</w:t>
      </w:r>
      <w:r w:rsidRPr="0014426E">
        <w:rPr>
          <w:szCs w:val="20"/>
        </w:rPr>
        <w:t xml:space="preserve"> 12, 13, 14 – dla mieszanki typu AC).</w:t>
      </w:r>
    </w:p>
    <w:p w14:paraId="2908E2F3" w14:textId="3888A530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i pomiary dzielą się na:</w:t>
      </w:r>
    </w:p>
    <w:p w14:paraId="54F74B15" w14:textId="6E973A21" w:rsidR="00646E9B" w:rsidRPr="0014426E" w:rsidRDefault="0062200A" w:rsidP="00D13BF5">
      <w:pPr>
        <w:pStyle w:val="Akapitzlist"/>
        <w:numPr>
          <w:ilvl w:val="0"/>
          <w:numId w:val="44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b</w:t>
      </w:r>
      <w:r w:rsidR="00646E9B" w:rsidRPr="0014426E">
        <w:rPr>
          <w:szCs w:val="20"/>
        </w:rPr>
        <w:t xml:space="preserve">adania i pomiary </w:t>
      </w:r>
      <w:r w:rsidR="002B4348" w:rsidRPr="0014426E">
        <w:rPr>
          <w:szCs w:val="20"/>
        </w:rPr>
        <w:t>W</w:t>
      </w:r>
      <w:r w:rsidR="00646E9B" w:rsidRPr="0014426E">
        <w:rPr>
          <w:szCs w:val="20"/>
        </w:rPr>
        <w:t>ykonawcy – w ramach własnego nadzoru</w:t>
      </w:r>
    </w:p>
    <w:p w14:paraId="2E08576C" w14:textId="3FC09AE6" w:rsidR="00646E9B" w:rsidRPr="0014426E" w:rsidRDefault="00646E9B" w:rsidP="00D13BF5">
      <w:pPr>
        <w:pStyle w:val="Akapitzlist"/>
        <w:numPr>
          <w:ilvl w:val="0"/>
          <w:numId w:val="44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badania i pomiary kontrolne – w ramach</w:t>
      </w:r>
      <w:r w:rsidR="0062200A" w:rsidRPr="0014426E">
        <w:rPr>
          <w:szCs w:val="20"/>
        </w:rPr>
        <w:t xml:space="preserve"> n</w:t>
      </w:r>
      <w:r w:rsidRPr="0014426E">
        <w:rPr>
          <w:szCs w:val="20"/>
        </w:rPr>
        <w:t>adzoru Zamawiającego.</w:t>
      </w:r>
    </w:p>
    <w:p w14:paraId="110E8834" w14:textId="5C37BFDC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W uzasadnionych przypadkach w ramach badań i pomiarów kontrolnych dopuszcza się wykonanie badań i pomiarów kontrolnych dodatkowych lub badań i pomiarów arbitrażowych.</w:t>
      </w:r>
    </w:p>
    <w:p w14:paraId="758BEEAE" w14:textId="77777777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obejmują:</w:t>
      </w:r>
    </w:p>
    <w:p w14:paraId="14508778" w14:textId="77777777" w:rsidR="00646E9B" w:rsidRPr="0014426E" w:rsidRDefault="00646E9B" w:rsidP="00D13BF5">
      <w:pPr>
        <w:pStyle w:val="Akapitzlist"/>
        <w:numPr>
          <w:ilvl w:val="0"/>
          <w:numId w:val="45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pobranie próbek,</w:t>
      </w:r>
    </w:p>
    <w:p w14:paraId="7069BC9D" w14:textId="77777777" w:rsidR="00646E9B" w:rsidRPr="0014426E" w:rsidRDefault="00646E9B" w:rsidP="00D13BF5">
      <w:pPr>
        <w:pStyle w:val="Akapitzlist"/>
        <w:numPr>
          <w:ilvl w:val="0"/>
          <w:numId w:val="45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zapakowanie próbek do wysyłki,</w:t>
      </w:r>
    </w:p>
    <w:p w14:paraId="2375D1D1" w14:textId="77777777" w:rsidR="00646E9B" w:rsidRPr="0014426E" w:rsidRDefault="00646E9B" w:rsidP="00D13BF5">
      <w:pPr>
        <w:pStyle w:val="Akapitzlist"/>
        <w:numPr>
          <w:ilvl w:val="0"/>
          <w:numId w:val="45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transport próbek z miejsca pobrania do placówki wykonującej badania,</w:t>
      </w:r>
    </w:p>
    <w:p w14:paraId="79FEFF49" w14:textId="77777777" w:rsidR="002B4348" w:rsidRPr="0014426E" w:rsidRDefault="002B4348" w:rsidP="00D13BF5">
      <w:pPr>
        <w:pStyle w:val="Akapitzlist"/>
        <w:numPr>
          <w:ilvl w:val="0"/>
          <w:numId w:val="45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przeprowadzenie badania,</w:t>
      </w:r>
    </w:p>
    <w:p w14:paraId="469494D8" w14:textId="77777777" w:rsidR="00646E9B" w:rsidRPr="0014426E" w:rsidRDefault="00646E9B" w:rsidP="00D13BF5">
      <w:pPr>
        <w:pStyle w:val="Akapitzlist"/>
        <w:numPr>
          <w:ilvl w:val="0"/>
          <w:numId w:val="45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 xml:space="preserve">sprawozdanie z badań. </w:t>
      </w:r>
    </w:p>
    <w:p w14:paraId="4D1F1017" w14:textId="77777777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Pomiary obejmują terenową weryfikację cech nawierzchni.</w:t>
      </w:r>
    </w:p>
    <w:p w14:paraId="45FD2D09" w14:textId="3E3D2BF8" w:rsidR="00646E9B" w:rsidRPr="009974D5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70" w:name="_Toc100669642"/>
      <w:bookmarkStart w:id="71" w:name="_Toc100920380"/>
      <w:r w:rsidRPr="009974D5">
        <w:t xml:space="preserve">Badania </w:t>
      </w:r>
      <w:r w:rsidR="0020132D" w:rsidRPr="009974D5">
        <w:t xml:space="preserve">i pomiary </w:t>
      </w:r>
      <w:r w:rsidR="00472E63" w:rsidRPr="009974D5">
        <w:t>W</w:t>
      </w:r>
      <w:r w:rsidRPr="009974D5">
        <w:t>ykonawcy</w:t>
      </w:r>
      <w:r w:rsidR="00DD503D" w:rsidRPr="000F0081">
        <w:rPr>
          <w:spacing w:val="-6"/>
        </w:rPr>
        <w:t xml:space="preserve"> - zgodnie z D</w:t>
      </w:r>
      <w:r w:rsidR="006935F8">
        <w:rPr>
          <w:spacing w:val="-6"/>
        </w:rPr>
        <w:t>.</w:t>
      </w:r>
      <w:r w:rsidR="00DD503D" w:rsidRPr="000F0081">
        <w:rPr>
          <w:spacing w:val="-6"/>
        </w:rPr>
        <w:t>00.00.00 „Wymagania ogólne”</w:t>
      </w:r>
      <w:bookmarkEnd w:id="70"/>
      <w:bookmarkEnd w:id="71"/>
    </w:p>
    <w:p w14:paraId="583AE884" w14:textId="77777777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 xml:space="preserve">Zakres badań i pomiarów </w:t>
      </w:r>
      <w:r w:rsidR="00504673" w:rsidRPr="009974D5">
        <w:rPr>
          <w:szCs w:val="20"/>
        </w:rPr>
        <w:t>W</w:t>
      </w:r>
      <w:r w:rsidRPr="009974D5">
        <w:rPr>
          <w:szCs w:val="20"/>
        </w:rPr>
        <w:t>ykonawcy powinien:</w:t>
      </w:r>
    </w:p>
    <w:p w14:paraId="66F6ED3D" w14:textId="525370F4" w:rsidR="00646E9B" w:rsidRPr="009974D5" w:rsidRDefault="0027582D" w:rsidP="00D13BF5">
      <w:pPr>
        <w:pStyle w:val="Akapitzlist"/>
        <w:numPr>
          <w:ilvl w:val="0"/>
          <w:numId w:val="41"/>
        </w:numPr>
        <w:spacing w:before="120" w:after="120"/>
        <w:contextualSpacing w:val="0"/>
        <w:jc w:val="both"/>
        <w:rPr>
          <w:szCs w:val="20"/>
        </w:rPr>
      </w:pPr>
      <w:r>
        <w:rPr>
          <w:szCs w:val="20"/>
        </w:rPr>
        <w:t xml:space="preserve">być </w:t>
      </w:r>
      <w:r w:rsidR="00286A12" w:rsidRPr="009974D5">
        <w:rPr>
          <w:szCs w:val="20"/>
        </w:rPr>
        <w:t xml:space="preserve">nie mniejszy niż określony w </w:t>
      </w:r>
      <w:r w:rsidR="00646E9B" w:rsidRPr="009974D5">
        <w:rPr>
          <w:szCs w:val="20"/>
        </w:rPr>
        <w:t>Zakładow</w:t>
      </w:r>
      <w:r w:rsidR="00286A12" w:rsidRPr="009974D5">
        <w:rPr>
          <w:szCs w:val="20"/>
        </w:rPr>
        <w:t>ej</w:t>
      </w:r>
      <w:r w:rsidR="00646E9B" w:rsidRPr="009974D5">
        <w:rPr>
          <w:szCs w:val="20"/>
        </w:rPr>
        <w:t xml:space="preserve"> Kontrol</w:t>
      </w:r>
      <w:r w:rsidR="00286A12" w:rsidRPr="009974D5">
        <w:rPr>
          <w:szCs w:val="20"/>
        </w:rPr>
        <w:t>i</w:t>
      </w:r>
      <w:r w:rsidR="00646E9B" w:rsidRPr="009974D5">
        <w:rPr>
          <w:szCs w:val="20"/>
        </w:rPr>
        <w:t xml:space="preserve"> Produkcji dla dostarczanych na budowę materiałów i wyrobów budowlanych - mieszanki mineralno-asfaltowe, kruszywa, lepiszcze, materiały do uszczelnień, itd.,</w:t>
      </w:r>
    </w:p>
    <w:p w14:paraId="29F81C78" w14:textId="55F7A3D4" w:rsidR="00646E9B" w:rsidRPr="009974D5" w:rsidRDefault="00646E9B" w:rsidP="00D13BF5">
      <w:pPr>
        <w:pStyle w:val="Akapitzlist"/>
        <w:numPr>
          <w:ilvl w:val="0"/>
          <w:numId w:val="41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dla wykonanej warstwy być nie mniejszy niż określony zakres i częstotliwość badań i pomiarów kontrolnych określony w </w:t>
      </w:r>
      <w:r w:rsidR="003D0649" w:rsidRPr="009974D5">
        <w:rPr>
          <w:szCs w:val="20"/>
        </w:rPr>
        <w:t>tab</w:t>
      </w:r>
      <w:r w:rsidRPr="009974D5">
        <w:rPr>
          <w:szCs w:val="20"/>
        </w:rPr>
        <w:t xml:space="preserve">. </w:t>
      </w:r>
      <w:r w:rsidR="00BD5FFD">
        <w:rPr>
          <w:szCs w:val="20"/>
        </w:rPr>
        <w:t>7</w:t>
      </w:r>
      <w:r w:rsidRPr="009974D5">
        <w:rPr>
          <w:szCs w:val="20"/>
        </w:rPr>
        <w:t xml:space="preserve">. </w:t>
      </w:r>
    </w:p>
    <w:p w14:paraId="2E69033C" w14:textId="77777777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 xml:space="preserve">Zakres badań </w:t>
      </w:r>
      <w:r w:rsidR="00504673" w:rsidRPr="009974D5">
        <w:rPr>
          <w:szCs w:val="20"/>
        </w:rPr>
        <w:t>W</w:t>
      </w:r>
      <w:r w:rsidRPr="009974D5">
        <w:rPr>
          <w:szCs w:val="20"/>
        </w:rPr>
        <w:t>ykonawcy związany z wykonywaniem nawierzchni:</w:t>
      </w:r>
    </w:p>
    <w:p w14:paraId="0DADCDE5" w14:textId="77777777" w:rsidR="00646E9B" w:rsidRPr="009974D5" w:rsidRDefault="00646E9B" w:rsidP="00D13BF5">
      <w:pPr>
        <w:pStyle w:val="Akapitzlist"/>
        <w:numPr>
          <w:ilvl w:val="0"/>
          <w:numId w:val="42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lastRenderedPageBreak/>
        <w:t>pomiar temperatury powietrza,</w:t>
      </w:r>
    </w:p>
    <w:p w14:paraId="5FC08D67" w14:textId="77777777" w:rsidR="00646E9B" w:rsidRPr="009974D5" w:rsidRDefault="00646E9B" w:rsidP="00D13BF5">
      <w:pPr>
        <w:pStyle w:val="Akapitzlist"/>
        <w:numPr>
          <w:ilvl w:val="0"/>
          <w:numId w:val="42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temperatury mieszanki mineralno-asfaltowej podczas wykonywania nawierzchni,</w:t>
      </w:r>
    </w:p>
    <w:p w14:paraId="78FD7FA2" w14:textId="77777777" w:rsidR="00646E9B" w:rsidRPr="009974D5" w:rsidRDefault="00646E9B" w:rsidP="00D13BF5">
      <w:pPr>
        <w:pStyle w:val="Akapitzlist"/>
        <w:numPr>
          <w:ilvl w:val="0"/>
          <w:numId w:val="42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ocena wizualna mieszanki mineralno-asfaltowej,</w:t>
      </w:r>
    </w:p>
    <w:p w14:paraId="3016542D" w14:textId="77777777" w:rsidR="00646E9B" w:rsidRPr="009974D5" w:rsidRDefault="00646E9B" w:rsidP="00D13BF5">
      <w:pPr>
        <w:pStyle w:val="Akapitzlist"/>
        <w:numPr>
          <w:ilvl w:val="0"/>
          <w:numId w:val="42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wykaz ilości materiałów lub grubości wykonanych warstw,</w:t>
      </w:r>
    </w:p>
    <w:p w14:paraId="63A81298" w14:textId="77777777" w:rsidR="00646E9B" w:rsidRPr="009974D5" w:rsidRDefault="00646E9B" w:rsidP="00D13BF5">
      <w:pPr>
        <w:pStyle w:val="Akapitzlist"/>
        <w:numPr>
          <w:ilvl w:val="0"/>
          <w:numId w:val="42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spadku poprzecznego poszczególnych warstw asfaltowych,</w:t>
      </w:r>
    </w:p>
    <w:p w14:paraId="063D2C8F" w14:textId="77777777" w:rsidR="00646E9B" w:rsidRPr="009974D5" w:rsidRDefault="00646E9B" w:rsidP="00D13BF5">
      <w:pPr>
        <w:pStyle w:val="Akapitzlist"/>
        <w:numPr>
          <w:ilvl w:val="0"/>
          <w:numId w:val="42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rzędnych wysokościowych i pomiary sytuacyjne,</w:t>
      </w:r>
    </w:p>
    <w:p w14:paraId="73E32E95" w14:textId="77777777" w:rsidR="00646E9B" w:rsidRPr="009974D5" w:rsidRDefault="00646E9B" w:rsidP="00D13BF5">
      <w:pPr>
        <w:pStyle w:val="Akapitzlist"/>
        <w:numPr>
          <w:ilvl w:val="0"/>
          <w:numId w:val="42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badania zagęszczenia warstwy i zawartości wolnej przestrzeni,</w:t>
      </w:r>
    </w:p>
    <w:p w14:paraId="6D7EF2A7" w14:textId="6E23FB51" w:rsidR="00646E9B" w:rsidRPr="009974D5" w:rsidRDefault="00646E9B" w:rsidP="00D13BF5">
      <w:pPr>
        <w:pStyle w:val="Akapitzlist"/>
        <w:numPr>
          <w:ilvl w:val="0"/>
          <w:numId w:val="42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pomiar sczepności warstw asfaltowych</w:t>
      </w:r>
      <w:r w:rsidR="00D93CC8">
        <w:rPr>
          <w:szCs w:val="20"/>
        </w:rPr>
        <w:t>,</w:t>
      </w:r>
    </w:p>
    <w:p w14:paraId="58B7951B" w14:textId="77777777" w:rsidR="00646E9B" w:rsidRPr="009974D5" w:rsidRDefault="00646E9B" w:rsidP="00D13BF5">
      <w:pPr>
        <w:pStyle w:val="Akapitzlist"/>
        <w:numPr>
          <w:ilvl w:val="0"/>
          <w:numId w:val="42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ocena wizualna jednorodności powierzchni warstwy,</w:t>
      </w:r>
    </w:p>
    <w:p w14:paraId="5EBA9625" w14:textId="15DAC412" w:rsidR="00D8050D" w:rsidRPr="006935F8" w:rsidRDefault="00646E9B" w:rsidP="006935F8">
      <w:pPr>
        <w:pStyle w:val="Akapitzlist"/>
        <w:numPr>
          <w:ilvl w:val="0"/>
          <w:numId w:val="42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ocena wizualna jakości wykonania połączeń technologicznych.</w:t>
      </w:r>
    </w:p>
    <w:p w14:paraId="3B6E9FE0" w14:textId="77777777" w:rsidR="00D8050D" w:rsidRDefault="00D8050D" w:rsidP="00D13BF5">
      <w:pPr>
        <w:autoSpaceDE w:val="0"/>
        <w:autoSpaceDN w:val="0"/>
        <w:adjustRightInd w:val="0"/>
        <w:spacing w:before="120" w:after="120"/>
        <w:jc w:val="both"/>
        <w:textAlignment w:val="center"/>
        <w:rPr>
          <w:rFonts w:eastAsia="Calibri" w:cs="Arial"/>
          <w:szCs w:val="20"/>
        </w:rPr>
      </w:pPr>
    </w:p>
    <w:p w14:paraId="525CD295" w14:textId="371F00CE" w:rsidR="00504673" w:rsidRPr="009974D5" w:rsidRDefault="002B760A" w:rsidP="00D13BF5">
      <w:pPr>
        <w:autoSpaceDE w:val="0"/>
        <w:autoSpaceDN w:val="0"/>
        <w:adjustRightInd w:val="0"/>
        <w:spacing w:before="120" w:after="120"/>
        <w:jc w:val="both"/>
        <w:textAlignment w:val="center"/>
        <w:rPr>
          <w:rFonts w:eastAsia="Calibri" w:cs="Arial"/>
          <w:szCs w:val="20"/>
        </w:rPr>
      </w:pPr>
      <w:r w:rsidRPr="009974D5">
        <w:rPr>
          <w:rFonts w:eastAsia="Calibri" w:cs="Arial"/>
          <w:szCs w:val="20"/>
        </w:rPr>
        <w:t>Tabela</w:t>
      </w:r>
      <w:r w:rsidR="00504673" w:rsidRPr="009974D5">
        <w:rPr>
          <w:rFonts w:eastAsia="Calibri" w:cs="Arial"/>
          <w:szCs w:val="20"/>
        </w:rPr>
        <w:t xml:space="preserve"> </w:t>
      </w:r>
      <w:r w:rsidR="00BD5FFD">
        <w:rPr>
          <w:rFonts w:eastAsia="Calibri" w:cs="Arial"/>
          <w:szCs w:val="20"/>
        </w:rPr>
        <w:t>7</w:t>
      </w:r>
      <w:r w:rsidR="00504673" w:rsidRPr="009974D5">
        <w:rPr>
          <w:rFonts w:eastAsia="Calibri" w:cs="Arial"/>
          <w:szCs w:val="20"/>
        </w:rPr>
        <w:t>.</w:t>
      </w:r>
      <w:r w:rsidR="002B4348" w:rsidRPr="009974D5">
        <w:rPr>
          <w:rFonts w:eastAsia="Calibri" w:cs="Arial"/>
          <w:szCs w:val="20"/>
        </w:rPr>
        <w:t xml:space="preserve"> </w:t>
      </w:r>
      <w:r w:rsidR="00504673" w:rsidRPr="009974D5">
        <w:rPr>
          <w:rFonts w:eastAsia="Calibri" w:cs="Arial"/>
          <w:szCs w:val="20"/>
        </w:rPr>
        <w:t>Minimalna częstotliwość badań ze strony Wykonawcy dla warstwy wiążącej</w:t>
      </w:r>
    </w:p>
    <w:tbl>
      <w:tblPr>
        <w:tblStyle w:val="Tabela-Siatka5"/>
        <w:tblW w:w="0" w:type="auto"/>
        <w:tblInd w:w="10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594"/>
        <w:gridCol w:w="2716"/>
        <w:gridCol w:w="3031"/>
      </w:tblGrid>
      <w:tr w:rsidR="007646DD" w:rsidRPr="009974D5" w14:paraId="51CC04BF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4E0782D5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Lp.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11330404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Badana cecha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6D2DD0BC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Metoda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11ADC0D9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9974D5">
              <w:rPr>
                <w:rFonts w:cs="Arial"/>
                <w:bCs/>
                <w:iCs/>
              </w:rPr>
              <w:t>Częstotliwość</w:t>
            </w:r>
          </w:p>
        </w:tc>
      </w:tr>
      <w:tr w:rsidR="007646DD" w:rsidRPr="009974D5" w14:paraId="2891FC5B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1ADEEAE8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74E67FC0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Zagęszczenie MMA</w:t>
            </w: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 oraz zawartość wolnych przestrzeni w warstwie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49BFCECD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Porównanie gęstości objętościowej referencyjnej do rzeczywistej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5E6D7798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- 2 razy na kilometr każdej jezdni, nie   rzadziej niż 1 raz na 6000 m</w:t>
            </w:r>
            <w:r w:rsidRPr="009974D5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7646DD" w:rsidRPr="009974D5" w14:paraId="4F5C6E92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038AE563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028EAE88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Sczepność</w:t>
            </w: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 warstw asfaltowych dla dróg KR 4-7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36CA4749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Metoda Leutnera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091D97FD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- nie rzadziej niż 1 raz na 15000 m</w:t>
            </w:r>
            <w:r w:rsidRPr="009974D5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7646DD" w:rsidRPr="009974D5" w14:paraId="7DC74E3C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280AB095" w14:textId="77777777" w:rsidR="00504673" w:rsidRPr="009974D5" w:rsidRDefault="00504673" w:rsidP="00D13BF5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3.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3D24F9EE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/>
                <w:bCs/>
                <w:iCs/>
                <w:sz w:val="18"/>
                <w:szCs w:val="18"/>
              </w:rPr>
              <w:t>Grubość</w:t>
            </w: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 (grubości poszczególnych warstw i grubość pakietu warstw asfaltowych)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4E94E2F9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Rzędne wysokościowe,</w:t>
            </w:r>
          </w:p>
          <w:p w14:paraId="40D4372F" w14:textId="5163D3CD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Pomiar elektromagnetyczny</w:t>
            </w:r>
            <w:r w:rsidR="00CF6C69">
              <w:rPr>
                <w:rFonts w:cs="Arial"/>
                <w:bCs/>
                <w:iCs/>
                <w:sz w:val="18"/>
                <w:szCs w:val="18"/>
              </w:rPr>
              <w:t xml:space="preserve"> lub</w:t>
            </w:r>
          </w:p>
          <w:p w14:paraId="2855DFEA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Przymiarem na wyciętych próbach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017BE5AF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- nie rzadziej niż co 50 m </w:t>
            </w:r>
          </w:p>
          <w:p w14:paraId="09271D9B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 xml:space="preserve">- nie rzadziej niż co 100 m </w:t>
            </w:r>
          </w:p>
          <w:p w14:paraId="3CA76B2C" w14:textId="77777777" w:rsidR="00504673" w:rsidRPr="009974D5" w:rsidRDefault="00504673" w:rsidP="00100D78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9974D5">
              <w:rPr>
                <w:rFonts w:cs="Arial"/>
                <w:bCs/>
                <w:iCs/>
                <w:sz w:val="18"/>
                <w:szCs w:val="18"/>
              </w:rPr>
              <w:t>- 2 razy na kilometr każdej jezdni, nie   rzadziej niż 1 raz na 6000 m</w:t>
            </w:r>
            <w:r w:rsidRPr="009974D5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7646DD" w:rsidRPr="009974D5" w14:paraId="6F17521C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3564B804" w14:textId="7E463B32" w:rsidR="007646DD" w:rsidRPr="009974D5" w:rsidRDefault="006935F8" w:rsidP="007646DD">
            <w:pPr>
              <w:spacing w:after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7646DD" w:rsidRPr="009974D5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73F45375" w14:textId="1AE7F47C" w:rsidR="007646DD" w:rsidRPr="009974D5" w:rsidRDefault="007646DD" w:rsidP="00100D78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Spadki poprzeczne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4F9B0ACB" w14:textId="5DABF3C5" w:rsidR="007646DD" w:rsidRPr="009974D5" w:rsidRDefault="007646DD" w:rsidP="00100D78">
            <w:pPr>
              <w:spacing w:after="120" w:line="276" w:lineRule="auto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Profilografem lub </w:t>
            </w:r>
          </w:p>
          <w:p w14:paraId="7F329FD1" w14:textId="7548395B" w:rsidR="007646DD" w:rsidRPr="009974D5" w:rsidRDefault="007646DD" w:rsidP="00490AA8">
            <w:pPr>
              <w:spacing w:after="120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- 2 metrową łatą i pochyłomierzem</w:t>
            </w:r>
            <w:r w:rsidR="00490AA8">
              <w:rPr>
                <w:sz w:val="18"/>
                <w:szCs w:val="18"/>
              </w:rPr>
              <w:t xml:space="preserve"> l</w:t>
            </w:r>
            <w:r w:rsidR="00951712">
              <w:rPr>
                <w:sz w:val="18"/>
                <w:szCs w:val="18"/>
              </w:rPr>
              <w:t>ub</w:t>
            </w:r>
            <w:r w:rsidR="00490AA8">
              <w:rPr>
                <w:sz w:val="18"/>
                <w:szCs w:val="18"/>
              </w:rPr>
              <w:t xml:space="preserve"> metod</w:t>
            </w:r>
            <w:r w:rsidR="00E436D2">
              <w:rPr>
                <w:sz w:val="18"/>
                <w:szCs w:val="18"/>
              </w:rPr>
              <w:t>ami</w:t>
            </w:r>
            <w:r w:rsidR="00490AA8">
              <w:rPr>
                <w:sz w:val="18"/>
                <w:szCs w:val="18"/>
              </w:rPr>
              <w:t xml:space="preserve"> geodezyj</w:t>
            </w:r>
            <w:r w:rsidR="00E436D2">
              <w:rPr>
                <w:sz w:val="18"/>
                <w:szCs w:val="18"/>
              </w:rPr>
              <w:t>nymi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5BDD1C22" w14:textId="77777777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co 10m</w:t>
            </w:r>
          </w:p>
          <w:p w14:paraId="542A1FEB" w14:textId="6ECD51F7" w:rsidR="007646DD" w:rsidRPr="009974D5" w:rsidRDefault="007646DD" w:rsidP="00FE3F39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50 razy na 1 km dodatkowe pomiary w punktach </w:t>
            </w:r>
            <w:r w:rsidR="00FE3F39">
              <w:rPr>
                <w:sz w:val="18"/>
                <w:szCs w:val="18"/>
              </w:rPr>
              <w:t>charakterystycznych</w:t>
            </w:r>
            <w:r w:rsidR="00FE3F39" w:rsidRPr="009974D5">
              <w:rPr>
                <w:sz w:val="18"/>
                <w:szCs w:val="18"/>
              </w:rPr>
              <w:t xml:space="preserve"> </w:t>
            </w:r>
            <w:r w:rsidRPr="009974D5">
              <w:rPr>
                <w:sz w:val="18"/>
                <w:szCs w:val="18"/>
              </w:rPr>
              <w:t>łuków poziomych</w:t>
            </w:r>
          </w:p>
        </w:tc>
      </w:tr>
      <w:tr w:rsidR="007646DD" w:rsidRPr="009974D5" w14:paraId="0A6E89A8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2849F648" w14:textId="7F028BC1" w:rsidR="007646DD" w:rsidRPr="009974D5" w:rsidRDefault="006935F8" w:rsidP="007646DD">
            <w:pPr>
              <w:spacing w:after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="007646DD" w:rsidRPr="009974D5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3879E8E5" w14:textId="1C4A644B" w:rsidR="007646DD" w:rsidRPr="009974D5" w:rsidRDefault="007646DD" w:rsidP="00100D78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Szerokość warstwy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37E870A2" w14:textId="6CF6604B" w:rsidR="007646DD" w:rsidRPr="009974D5" w:rsidRDefault="007646DD" w:rsidP="00100D78">
            <w:pPr>
              <w:spacing w:after="120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Taśmą mierniczą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6B35CFB7" w14:textId="42D90F4A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pomiar co 50 m, na łukach poziomych w punktach  charakterystycznych</w:t>
            </w:r>
          </w:p>
        </w:tc>
      </w:tr>
      <w:tr w:rsidR="007646DD" w:rsidRPr="009974D5" w14:paraId="341B8EC7" w14:textId="77777777" w:rsidTr="007646DD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02EBD5C4" w14:textId="02166773" w:rsidR="007646DD" w:rsidRPr="009974D5" w:rsidRDefault="006935F8" w:rsidP="007646DD">
            <w:pPr>
              <w:spacing w:after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7646DD" w:rsidRPr="009974D5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2C746AFD" w14:textId="7E93920F" w:rsidR="007646DD" w:rsidRPr="009974D5" w:rsidRDefault="007646DD" w:rsidP="00100D78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9974D5">
              <w:rPr>
                <w:b/>
                <w:sz w:val="18"/>
                <w:szCs w:val="18"/>
              </w:rPr>
              <w:t>Odchylenie od projektowanej osi drogi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7E57527D" w14:textId="77777777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Rzędne wysokościowe</w:t>
            </w:r>
          </w:p>
          <w:p w14:paraId="09393AE4" w14:textId="77048E27" w:rsidR="007646DD" w:rsidRPr="009974D5" w:rsidRDefault="007646DD" w:rsidP="00100D78">
            <w:pPr>
              <w:spacing w:after="120"/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 xml:space="preserve">Pomiary sytuacyjne 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7394F22D" w14:textId="195234CB" w:rsidR="007646DD" w:rsidRPr="009974D5" w:rsidRDefault="007646DD" w:rsidP="00100D78">
            <w:pPr>
              <w:jc w:val="left"/>
              <w:rPr>
                <w:sz w:val="18"/>
                <w:szCs w:val="18"/>
              </w:rPr>
            </w:pPr>
            <w:r w:rsidRPr="009974D5">
              <w:rPr>
                <w:sz w:val="18"/>
                <w:szCs w:val="18"/>
              </w:rPr>
              <w:t>- pomiar rzędnych niwelacji podłużnej i poprzecznej oraz usytuowania osi, na łukach poziomych i pionowych  w</w:t>
            </w:r>
            <w:r w:rsidR="00100D78" w:rsidRPr="009974D5">
              <w:rPr>
                <w:sz w:val="18"/>
                <w:szCs w:val="18"/>
              </w:rPr>
              <w:t> </w:t>
            </w:r>
            <w:r w:rsidRPr="009974D5">
              <w:rPr>
                <w:sz w:val="18"/>
                <w:szCs w:val="18"/>
              </w:rPr>
              <w:t>punktach  charakterystycznych</w:t>
            </w:r>
          </w:p>
        </w:tc>
      </w:tr>
    </w:tbl>
    <w:p w14:paraId="50756FD0" w14:textId="77777777" w:rsidR="00646E9B" w:rsidRPr="009974D5" w:rsidRDefault="00646E9B" w:rsidP="00D13BF5">
      <w:pPr>
        <w:spacing w:before="120" w:after="120"/>
        <w:jc w:val="both"/>
        <w:rPr>
          <w:szCs w:val="20"/>
        </w:rPr>
      </w:pPr>
    </w:p>
    <w:p w14:paraId="444F5CAC" w14:textId="1D3A1E87" w:rsidR="00646E9B" w:rsidRDefault="00646E9B" w:rsidP="00D13BF5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72" w:name="_Toc100669643"/>
      <w:bookmarkStart w:id="73" w:name="_Toc100920381"/>
      <w:r w:rsidRPr="009974D5">
        <w:lastRenderedPageBreak/>
        <w:t xml:space="preserve">Badania </w:t>
      </w:r>
      <w:r w:rsidR="00147FEB" w:rsidRPr="009974D5">
        <w:t xml:space="preserve">i pomiary </w:t>
      </w:r>
      <w:r w:rsidRPr="009974D5">
        <w:t>kontrolne</w:t>
      </w:r>
      <w:r w:rsidR="00DD503D" w:rsidRPr="000F0081">
        <w:rPr>
          <w:spacing w:val="-6"/>
        </w:rPr>
        <w:t xml:space="preserve"> - zgodnie z D</w:t>
      </w:r>
      <w:r w:rsidR="006935F8">
        <w:rPr>
          <w:spacing w:val="-6"/>
        </w:rPr>
        <w:t>.</w:t>
      </w:r>
      <w:r w:rsidR="00DD503D" w:rsidRPr="000F0081">
        <w:rPr>
          <w:spacing w:val="-6"/>
        </w:rPr>
        <w:t>00.00.00 „Wymagania ogólne”</w:t>
      </w:r>
      <w:bookmarkEnd w:id="72"/>
      <w:bookmarkEnd w:id="73"/>
    </w:p>
    <w:p w14:paraId="15AD492C" w14:textId="708F7946" w:rsidR="00646E9B" w:rsidRPr="00DD503D" w:rsidRDefault="00646E9B" w:rsidP="00D13BF5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74" w:name="_Toc64300304"/>
      <w:bookmarkStart w:id="75" w:name="_Toc64386039"/>
      <w:bookmarkStart w:id="76" w:name="_Toc100669644"/>
      <w:bookmarkStart w:id="77" w:name="_Toc100920382"/>
      <w:bookmarkStart w:id="78" w:name="_Toc64300305"/>
      <w:bookmarkStart w:id="79" w:name="_Toc64386040"/>
      <w:bookmarkStart w:id="80" w:name="_Toc100669645"/>
      <w:bookmarkStart w:id="81" w:name="_Toc100920383"/>
      <w:bookmarkStart w:id="82" w:name="_Toc100669646"/>
      <w:bookmarkStart w:id="83" w:name="_Toc100920384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DD503D">
        <w:rPr>
          <w:spacing w:val="-6"/>
        </w:rPr>
        <w:t xml:space="preserve">Badania </w:t>
      </w:r>
      <w:r w:rsidR="00147FEB" w:rsidRPr="00DD503D">
        <w:rPr>
          <w:spacing w:val="-6"/>
        </w:rPr>
        <w:t xml:space="preserve">i pomiary </w:t>
      </w:r>
      <w:r w:rsidRPr="00DD503D">
        <w:rPr>
          <w:spacing w:val="-6"/>
        </w:rPr>
        <w:t>kontrolne dodatkowe</w:t>
      </w:r>
      <w:r w:rsidR="00DD503D" w:rsidRPr="00DD503D">
        <w:rPr>
          <w:spacing w:val="-6"/>
        </w:rPr>
        <w:t xml:space="preserve"> - zgodnie z D</w:t>
      </w:r>
      <w:r w:rsidR="006935F8">
        <w:rPr>
          <w:spacing w:val="-6"/>
        </w:rPr>
        <w:t>.</w:t>
      </w:r>
      <w:r w:rsidR="00DD503D" w:rsidRPr="00DD503D">
        <w:rPr>
          <w:spacing w:val="-6"/>
        </w:rPr>
        <w:t>00.00.00 „Wymagania ogólne”</w:t>
      </w:r>
      <w:bookmarkEnd w:id="82"/>
      <w:bookmarkEnd w:id="83"/>
    </w:p>
    <w:p w14:paraId="59B7B778" w14:textId="2590E1FE" w:rsidR="00646E9B" w:rsidRPr="00DD503D" w:rsidRDefault="00646E9B" w:rsidP="00D13BF5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84" w:name="_Toc64300307"/>
      <w:bookmarkStart w:id="85" w:name="_Toc64386042"/>
      <w:bookmarkStart w:id="86" w:name="_Toc100669647"/>
      <w:bookmarkStart w:id="87" w:name="_Toc100920385"/>
      <w:bookmarkStart w:id="88" w:name="_Toc64300308"/>
      <w:bookmarkStart w:id="89" w:name="_Toc64386043"/>
      <w:bookmarkStart w:id="90" w:name="_Toc100669648"/>
      <w:bookmarkStart w:id="91" w:name="_Toc100920386"/>
      <w:bookmarkStart w:id="92" w:name="_Toc100669649"/>
      <w:bookmarkStart w:id="93" w:name="_Toc100920387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DD503D">
        <w:rPr>
          <w:spacing w:val="-6"/>
        </w:rPr>
        <w:t xml:space="preserve">Badania </w:t>
      </w:r>
      <w:r w:rsidR="00147FEB" w:rsidRPr="00DD503D">
        <w:rPr>
          <w:spacing w:val="-6"/>
        </w:rPr>
        <w:t xml:space="preserve">i pomiary </w:t>
      </w:r>
      <w:r w:rsidRPr="00DD503D">
        <w:rPr>
          <w:spacing w:val="-6"/>
        </w:rPr>
        <w:t>arbitrażowe</w:t>
      </w:r>
      <w:r w:rsidR="00DD503D" w:rsidRPr="00DD503D">
        <w:rPr>
          <w:spacing w:val="-6"/>
        </w:rPr>
        <w:t xml:space="preserve"> - zgodnie z D</w:t>
      </w:r>
      <w:r w:rsidR="006935F8">
        <w:rPr>
          <w:spacing w:val="-6"/>
        </w:rPr>
        <w:t>.</w:t>
      </w:r>
      <w:r w:rsidR="00DD503D" w:rsidRPr="00DD503D">
        <w:rPr>
          <w:spacing w:val="-6"/>
        </w:rPr>
        <w:t>00.00.00 „Wymagania ogólne”</w:t>
      </w:r>
      <w:bookmarkEnd w:id="92"/>
      <w:bookmarkEnd w:id="93"/>
    </w:p>
    <w:p w14:paraId="7BF20A30" w14:textId="6DC38138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94" w:name="_Toc64300310"/>
      <w:bookmarkStart w:id="95" w:name="_Toc64386045"/>
      <w:bookmarkStart w:id="96" w:name="_Toc100669650"/>
      <w:bookmarkStart w:id="97" w:name="_Toc100920388"/>
      <w:bookmarkStart w:id="98" w:name="_Toc64300311"/>
      <w:bookmarkStart w:id="99" w:name="_Toc64386046"/>
      <w:bookmarkStart w:id="100" w:name="_Toc100669651"/>
      <w:bookmarkStart w:id="101" w:name="_Toc100920389"/>
      <w:bookmarkStart w:id="102" w:name="_Toc64300312"/>
      <w:bookmarkStart w:id="103" w:name="_Toc64386047"/>
      <w:bookmarkStart w:id="104" w:name="_Toc100669652"/>
      <w:bookmarkStart w:id="105" w:name="_Toc100920390"/>
      <w:bookmarkStart w:id="106" w:name="_Toc100669653"/>
      <w:bookmarkStart w:id="107" w:name="_Toc100920391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7646DD">
        <w:t>Badania i pomiary przed przystąpieniem do robót</w:t>
      </w:r>
      <w:r w:rsidR="001B3615" w:rsidRPr="00DD503D">
        <w:rPr>
          <w:spacing w:val="-6"/>
        </w:rPr>
        <w:t xml:space="preserve"> - zgodnie z D</w:t>
      </w:r>
      <w:r w:rsidR="006935F8">
        <w:rPr>
          <w:spacing w:val="-6"/>
        </w:rPr>
        <w:t>.</w:t>
      </w:r>
      <w:r w:rsidR="001B3615" w:rsidRPr="00DD503D">
        <w:rPr>
          <w:spacing w:val="-6"/>
        </w:rPr>
        <w:t>00.00.00 „Wymagania ogólne”</w:t>
      </w:r>
      <w:bookmarkEnd w:id="106"/>
      <w:bookmarkEnd w:id="107"/>
    </w:p>
    <w:p w14:paraId="0F7DDD16" w14:textId="071E0E2E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Przed przystąpieniem do robót Wykonawca powinien przedstawić Inżynierowi</w:t>
      </w:r>
      <w:r w:rsidR="002F7B1E">
        <w:rPr>
          <w:szCs w:val="20"/>
        </w:rPr>
        <w:t>/Inspektorowi Nadzoru</w:t>
      </w:r>
      <w:r w:rsidRPr="007646DD">
        <w:rPr>
          <w:szCs w:val="20"/>
        </w:rPr>
        <w:t xml:space="preserve"> do akceptacji źródła poboru kruszyw oraz wszystkich dodatkowych materiałów, dołączając </w:t>
      </w:r>
      <w:r w:rsidR="0027582D">
        <w:rPr>
          <w:szCs w:val="20"/>
        </w:rPr>
        <w:t xml:space="preserve">wszystkie </w:t>
      </w:r>
      <w:r w:rsidRPr="007646DD">
        <w:rPr>
          <w:szCs w:val="20"/>
        </w:rPr>
        <w:t>dokumenty potwierdzające jakość materiałów składowych.</w:t>
      </w:r>
    </w:p>
    <w:p w14:paraId="6A973C07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08" w:name="_Toc100669654"/>
      <w:bookmarkStart w:id="109" w:name="_Toc100920392"/>
      <w:r w:rsidRPr="007646DD">
        <w:t>Badania w czasie robót</w:t>
      </w:r>
      <w:bookmarkEnd w:id="108"/>
      <w:bookmarkEnd w:id="109"/>
    </w:p>
    <w:p w14:paraId="46E6CABC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0" w:name="_Toc100920393"/>
      <w:r w:rsidRPr="007646DD">
        <w:t>Zawartość lepiszcza rozpuszczalnego</w:t>
      </w:r>
      <w:bookmarkEnd w:id="110"/>
    </w:p>
    <w:p w14:paraId="1EFC613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Badanie polega na wykonaniu ekstrakcji lepiszcza, zgodnie PN-EN 12697-1, z próbki pobranej z mieszanki mineralno-asfaltowej. </w:t>
      </w:r>
    </w:p>
    <w:p w14:paraId="532B644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Jakości wbudowanej mieszanki mineralno-asfaltowej należy ocenić na podstawie:</w:t>
      </w:r>
    </w:p>
    <w:p w14:paraId="42B3196A" w14:textId="77777777" w:rsidR="00646E9B" w:rsidRPr="007646DD" w:rsidRDefault="00646E9B" w:rsidP="00D13BF5">
      <w:pPr>
        <w:pStyle w:val="Akapitzlist"/>
        <w:numPr>
          <w:ilvl w:val="0"/>
          <w:numId w:val="33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wartości średniej (średnia arytmetyczna wszystkich wyników z całej drogi dla danego typu MMA i danej warstwy asfaltowej) z dokładnością do 0,01 %,</w:t>
      </w:r>
    </w:p>
    <w:p w14:paraId="6BE2C9A0" w14:textId="77777777" w:rsidR="00646E9B" w:rsidRPr="007646DD" w:rsidRDefault="00646E9B" w:rsidP="00D13BF5">
      <w:pPr>
        <w:pStyle w:val="Akapitzlist"/>
        <w:numPr>
          <w:ilvl w:val="0"/>
          <w:numId w:val="33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pojedynczego wyniku (próbki) z dokładnością do 0,1 %.</w:t>
      </w:r>
    </w:p>
    <w:p w14:paraId="765E025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b/>
          <w:szCs w:val="20"/>
        </w:rPr>
        <w:t>Wyżej wymienione kryteria należy stosować jednocześnie</w:t>
      </w:r>
      <w:r w:rsidRPr="007646DD">
        <w:rPr>
          <w:szCs w:val="20"/>
        </w:rPr>
        <w:t xml:space="preserve"> (oba podlegają ocenie jakości MMA).</w:t>
      </w:r>
    </w:p>
    <w:p w14:paraId="0F8C0618" w14:textId="321226E9" w:rsidR="00677991" w:rsidRPr="007646DD" w:rsidRDefault="00677991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0"/>
          <w:lang w:eastAsia="pl-PL"/>
        </w:rPr>
      </w:pP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Odchyłka jest to </w:t>
      </w:r>
      <w:r w:rsidR="00FE3F39">
        <w:rPr>
          <w:rFonts w:eastAsia="Times New Roman" w:cs="Arial"/>
          <w:bCs/>
          <w:i/>
          <w:iCs/>
          <w:szCs w:val="20"/>
          <w:lang w:eastAsia="pl-PL"/>
        </w:rPr>
        <w:t>wartość bezwzględna różnicy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 pomiędzy procentową zawartością lepiszcza rozpuszczalnego uzyskaną z badań laboratoryjnych a procentową zawartością lepiszcza rozpuszczalnego podaną w 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>B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adaniu 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>T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ypu (%).</w:t>
      </w:r>
    </w:p>
    <w:p w14:paraId="09D27567" w14:textId="4EAD4444" w:rsidR="00677991" w:rsidRPr="007646DD" w:rsidRDefault="00BD5FFD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 xml:space="preserve">Tabela 8. 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Dopuszczalne odchyłki do odbioru dla </w:t>
      </w:r>
      <w:r w:rsidR="00677991" w:rsidRPr="007646DD">
        <w:rPr>
          <w:rFonts w:eastAsia="Times New Roman" w:cs="Arial"/>
          <w:bCs/>
          <w:iCs/>
          <w:szCs w:val="20"/>
          <w:u w:val="single"/>
          <w:lang w:eastAsia="pl-PL"/>
        </w:rPr>
        <w:t>wartości średniej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 policzonej z dokładnością do 0,01 %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2551"/>
        <w:gridCol w:w="2552"/>
      </w:tblGrid>
      <w:tr w:rsidR="00677991" w:rsidRPr="007646DD" w14:paraId="32E2A19A" w14:textId="77777777" w:rsidTr="00677991">
        <w:trPr>
          <w:trHeight w:val="340"/>
          <w:jc w:val="center"/>
        </w:trPr>
        <w:tc>
          <w:tcPr>
            <w:tcW w:w="3828" w:type="dxa"/>
            <w:vMerge w:val="restart"/>
            <w:vAlign w:val="center"/>
          </w:tcPr>
          <w:p w14:paraId="69EEAA1C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Oceniany parametr</w:t>
            </w:r>
          </w:p>
        </w:tc>
        <w:tc>
          <w:tcPr>
            <w:tcW w:w="5103" w:type="dxa"/>
            <w:gridSpan w:val="2"/>
            <w:vAlign w:val="center"/>
          </w:tcPr>
          <w:p w14:paraId="0400EF22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Wielkość odchyłki dla wartości średniej ; %</w:t>
            </w:r>
          </w:p>
        </w:tc>
      </w:tr>
      <w:tr w:rsidR="00677991" w:rsidRPr="007646DD" w14:paraId="33738D3F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3B5E57E7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2D5F1348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AC</w:t>
            </w:r>
          </w:p>
        </w:tc>
      </w:tr>
      <w:tr w:rsidR="00677991" w:rsidRPr="007646DD" w14:paraId="2CD17ED3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72FE666D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24AC5AD0" w14:textId="423A8459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032490BE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KR1 ÷KR2</w:t>
            </w:r>
          </w:p>
        </w:tc>
      </w:tr>
      <w:tr w:rsidR="00677991" w:rsidRPr="007646DD" w14:paraId="5C606404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7BFB2829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  <w:tab w:val="left" w:pos="3612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– niedomiar</w:t>
            </w:r>
          </w:p>
        </w:tc>
        <w:tc>
          <w:tcPr>
            <w:tcW w:w="2551" w:type="dxa"/>
            <w:vAlign w:val="center"/>
          </w:tcPr>
          <w:p w14:paraId="6D40B6FC" w14:textId="59F4113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66B8D8C1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0,20 </w:t>
            </w:r>
          </w:p>
        </w:tc>
      </w:tr>
      <w:tr w:rsidR="00677991" w:rsidRPr="007646DD" w14:paraId="03824E3A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78E9C99D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  <w:tab w:val="left" w:pos="3612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– nadmiar</w:t>
            </w:r>
          </w:p>
        </w:tc>
        <w:tc>
          <w:tcPr>
            <w:tcW w:w="2551" w:type="dxa"/>
            <w:vAlign w:val="center"/>
          </w:tcPr>
          <w:p w14:paraId="3BE875E9" w14:textId="03453E61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60003872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0,20 </w:t>
            </w:r>
          </w:p>
        </w:tc>
      </w:tr>
    </w:tbl>
    <w:p w14:paraId="443037CC" w14:textId="77777777" w:rsidR="00D8050D" w:rsidRDefault="00D8050D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43CCF3BE" w14:textId="08D97723" w:rsidR="00677991" w:rsidRPr="007646DD" w:rsidRDefault="00BD5FFD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 xml:space="preserve">Tabela 9. 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Dopuszczalne odchyłki do odbioru </w:t>
      </w:r>
      <w:r w:rsidR="00677991" w:rsidRPr="007646DD">
        <w:rPr>
          <w:rFonts w:eastAsia="Times New Roman" w:cs="Arial"/>
          <w:bCs/>
          <w:iCs/>
          <w:szCs w:val="20"/>
          <w:u w:val="single"/>
          <w:lang w:eastAsia="pl-PL"/>
        </w:rPr>
        <w:t>dla pojedynczego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 xml:space="preserve"> wyniku określonego z</w:t>
      </w:r>
      <w:r>
        <w:rPr>
          <w:rFonts w:eastAsia="Times New Roman" w:cs="Arial"/>
          <w:bCs/>
          <w:iCs/>
          <w:szCs w:val="20"/>
          <w:lang w:eastAsia="pl-PL"/>
        </w:rPr>
        <w:t> </w:t>
      </w:r>
      <w:r w:rsidR="00677991" w:rsidRPr="007646DD">
        <w:rPr>
          <w:rFonts w:eastAsia="Times New Roman" w:cs="Arial"/>
          <w:bCs/>
          <w:iCs/>
          <w:szCs w:val="20"/>
          <w:lang w:eastAsia="pl-PL"/>
        </w:rPr>
        <w:t>dokładnością do 0,1 %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677991" w:rsidRPr="007646DD" w14:paraId="059FF67C" w14:textId="77777777" w:rsidTr="00677991">
        <w:trPr>
          <w:trHeight w:val="340"/>
          <w:jc w:val="center"/>
        </w:trPr>
        <w:tc>
          <w:tcPr>
            <w:tcW w:w="3828" w:type="dxa"/>
            <w:vMerge w:val="restart"/>
            <w:vAlign w:val="center"/>
          </w:tcPr>
          <w:p w14:paraId="28AF8ABB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Oceniany parametr</w:t>
            </w:r>
          </w:p>
        </w:tc>
        <w:tc>
          <w:tcPr>
            <w:tcW w:w="5103" w:type="dxa"/>
            <w:vAlign w:val="center"/>
          </w:tcPr>
          <w:p w14:paraId="7169DF14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Wielkość odchyłki dla pojedynczego wyniku ; %</w:t>
            </w:r>
          </w:p>
        </w:tc>
      </w:tr>
      <w:tr w:rsidR="00677991" w:rsidRPr="007646DD" w14:paraId="7BB75163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64BF9C08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25D1C676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AC </w:t>
            </w:r>
          </w:p>
        </w:tc>
      </w:tr>
      <w:tr w:rsidR="00677991" w:rsidRPr="007646DD" w14:paraId="7E3AF027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42BA4FD5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00956471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val="nb-NO" w:eastAsia="pl-PL"/>
              </w:rPr>
              <w:t>KR1÷KR7</w:t>
            </w:r>
          </w:p>
        </w:tc>
      </w:tr>
      <w:tr w:rsidR="00677991" w:rsidRPr="007646DD" w14:paraId="4C996EF5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361C15B6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- niedomiar</w:t>
            </w:r>
          </w:p>
        </w:tc>
        <w:tc>
          <w:tcPr>
            <w:tcW w:w="5103" w:type="dxa"/>
            <w:vAlign w:val="center"/>
          </w:tcPr>
          <w:p w14:paraId="6E79AAC6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0,3</w:t>
            </w:r>
          </w:p>
        </w:tc>
      </w:tr>
      <w:tr w:rsidR="00677991" w:rsidRPr="007646DD" w14:paraId="12113847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35427EC0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- nadmiar</w:t>
            </w:r>
          </w:p>
        </w:tc>
        <w:tc>
          <w:tcPr>
            <w:tcW w:w="5103" w:type="dxa"/>
            <w:vAlign w:val="center"/>
          </w:tcPr>
          <w:p w14:paraId="53056C1B" w14:textId="77777777" w:rsidR="00677991" w:rsidRPr="007646DD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0,3</w:t>
            </w:r>
          </w:p>
        </w:tc>
      </w:tr>
    </w:tbl>
    <w:p w14:paraId="39A8C7EC" w14:textId="7CE463C3" w:rsidR="00677991" w:rsidRPr="007646DD" w:rsidRDefault="00677991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W przypadku przekroczenia wielkości dopuszczalnych odchyłek dla wartości średniej  i dla pojedynczego wyniku w zakresie zawartości lepiszcza rozpuszczalnego należy postępować zgodnie z Instrukcją DP-T</w:t>
      </w:r>
      <w:r w:rsidR="0055152C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Pr="007646DD">
        <w:rPr>
          <w:rFonts w:eastAsia="Times New Roman" w:cs="Arial"/>
          <w:bCs/>
          <w:iCs/>
          <w:szCs w:val="20"/>
          <w:lang w:eastAsia="pl-PL"/>
        </w:rPr>
        <w:t xml:space="preserve">14 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Ocena jakości na drogach krajowych. Część I-Roboty drogowe</w:t>
      </w:r>
      <w:r w:rsidR="00951712">
        <w:rPr>
          <w:rFonts w:eastAsia="Times New Roman" w:cs="Arial"/>
          <w:bCs/>
          <w:i/>
          <w:iCs/>
          <w:szCs w:val="20"/>
          <w:lang w:eastAsia="pl-PL"/>
        </w:rPr>
        <w:t xml:space="preserve">, </w:t>
      </w:r>
      <w:bookmarkStart w:id="111" w:name="_Hlk100665767"/>
      <w:r w:rsidR="00951712">
        <w:rPr>
          <w:rFonts w:eastAsia="Times New Roman" w:cs="Arial"/>
          <w:bCs/>
          <w:i/>
          <w:iCs/>
          <w:szCs w:val="20"/>
          <w:lang w:eastAsia="pl-PL"/>
        </w:rPr>
        <w:t xml:space="preserve">z uwzględnieniem zasad opisanych w punktach 6.4 lub 6.5 niniejszych </w:t>
      </w:r>
      <w:r w:rsidR="00394B8E">
        <w:rPr>
          <w:rFonts w:eastAsia="Times New Roman" w:cs="Arial"/>
          <w:bCs/>
          <w:i/>
          <w:iCs/>
          <w:szCs w:val="20"/>
          <w:lang w:eastAsia="pl-PL"/>
        </w:rPr>
        <w:t>ST</w:t>
      </w:r>
      <w:r w:rsidR="00951712">
        <w:rPr>
          <w:rFonts w:eastAsia="Times New Roman" w:cs="Arial"/>
          <w:bCs/>
          <w:i/>
          <w:iCs/>
          <w:szCs w:val="20"/>
          <w:lang w:eastAsia="pl-PL"/>
        </w:rPr>
        <w:t>WiORB</w:t>
      </w:r>
      <w:bookmarkEnd w:id="111"/>
      <w:r w:rsidRPr="007646DD">
        <w:rPr>
          <w:rFonts w:eastAsia="Times New Roman" w:cs="Arial"/>
          <w:bCs/>
          <w:i/>
          <w:iCs/>
          <w:szCs w:val="20"/>
          <w:lang w:eastAsia="pl-PL"/>
        </w:rPr>
        <w:t>.</w:t>
      </w:r>
    </w:p>
    <w:p w14:paraId="1B0A7131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2" w:name="_Toc100920394"/>
      <w:r w:rsidRPr="007646DD">
        <w:t>Uziarnienie mieszanki mineralnej</w:t>
      </w:r>
      <w:bookmarkEnd w:id="112"/>
    </w:p>
    <w:p w14:paraId="7AA5311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 wykonaniu ekstrakcji lepiszcza należy przeprowadzić kontrolę uziarnienia mieszanki kruszywa mineralnego wg PN-EN 12697-2. </w:t>
      </w:r>
    </w:p>
    <w:p w14:paraId="2E58A2A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Jakości mieszanki mineralnej należy ocenić na podstawie:</w:t>
      </w:r>
    </w:p>
    <w:p w14:paraId="1964F182" w14:textId="77777777" w:rsidR="00646E9B" w:rsidRPr="007646DD" w:rsidRDefault="00646E9B" w:rsidP="00D13BF5">
      <w:pPr>
        <w:pStyle w:val="Akapitzlist"/>
        <w:numPr>
          <w:ilvl w:val="0"/>
          <w:numId w:val="3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wartości średniej (średnia arytmetyczna wszystkich wyników z całej drogi dla danego typu MMA i danej warstwy asfaltowej) z dokładnością do 0,1 %</w:t>
      </w:r>
    </w:p>
    <w:p w14:paraId="5091BFF9" w14:textId="77777777" w:rsidR="00646E9B" w:rsidRPr="007646DD" w:rsidRDefault="00646E9B" w:rsidP="00D13BF5">
      <w:pPr>
        <w:pStyle w:val="Akapitzlist"/>
        <w:numPr>
          <w:ilvl w:val="0"/>
          <w:numId w:val="3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wielkości odchyłki obliczonej dla pojedynczego wyniku (próbki) z dokładnością do 0,1 % dla sita 0,063mm i z dokładnością do 1 % dla pozostałych sit.</w:t>
      </w:r>
    </w:p>
    <w:p w14:paraId="027E92B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b/>
          <w:szCs w:val="20"/>
        </w:rPr>
        <w:t>Wyżej wymienione kryteria należy stosować jednocześnie</w:t>
      </w:r>
      <w:r w:rsidRPr="007646DD">
        <w:rPr>
          <w:szCs w:val="20"/>
        </w:rPr>
        <w:t xml:space="preserve"> (oba podlegają ocenie jakości MMA).</w:t>
      </w:r>
    </w:p>
    <w:p w14:paraId="4CCE64F8" w14:textId="6366C38A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0"/>
          <w:lang w:eastAsia="pl-PL"/>
        </w:rPr>
      </w:pP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Odchyłka jest to </w:t>
      </w:r>
      <w:r w:rsidR="00FE3F39">
        <w:rPr>
          <w:rFonts w:eastAsia="Times New Roman" w:cs="Arial"/>
          <w:bCs/>
          <w:i/>
          <w:iCs/>
          <w:szCs w:val="20"/>
          <w:lang w:eastAsia="pl-PL"/>
        </w:rPr>
        <w:t>wartość bezwzględna różnicy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 pomiędzy procentową zawartością ziaren w wyekstrahowanej mieszance mineralnej uzyskaną z badań laboratoryjnych a</w:t>
      </w:r>
      <w:r w:rsidR="00AE278F" w:rsidRPr="007646DD">
        <w:rPr>
          <w:rFonts w:eastAsia="Times New Roman" w:cs="Arial"/>
          <w:bCs/>
          <w:i/>
          <w:iCs/>
          <w:szCs w:val="20"/>
          <w:lang w:eastAsia="pl-PL"/>
        </w:rPr>
        <w:t> 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procentową zawartością ziaren w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 xml:space="preserve"> mieszance mineralnej podaną w B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 xml:space="preserve">adaniu </w:t>
      </w:r>
      <w:r w:rsidR="002B760A">
        <w:rPr>
          <w:rFonts w:eastAsia="Times New Roman" w:cs="Arial"/>
          <w:bCs/>
          <w:i/>
          <w:iCs/>
          <w:szCs w:val="20"/>
          <w:lang w:eastAsia="pl-PL"/>
        </w:rPr>
        <w:t>T</w:t>
      </w:r>
      <w:r w:rsidRPr="007646DD">
        <w:rPr>
          <w:rFonts w:eastAsia="Times New Roman" w:cs="Arial"/>
          <w:bCs/>
          <w:i/>
          <w:iCs/>
          <w:szCs w:val="20"/>
          <w:lang w:eastAsia="pl-PL"/>
        </w:rPr>
        <w:t>ypu (%).</w:t>
      </w:r>
    </w:p>
    <w:p w14:paraId="250461AE" w14:textId="2989EAB7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 xml:space="preserve">Dopuszczalne odchyłki w zakresie uziarnienia podano w </w:t>
      </w:r>
      <w:r w:rsidR="003D0649">
        <w:rPr>
          <w:rFonts w:eastAsia="Times New Roman" w:cs="Arial"/>
          <w:bCs/>
          <w:iCs/>
          <w:szCs w:val="20"/>
          <w:lang w:eastAsia="pl-PL"/>
        </w:rPr>
        <w:t>tabeli</w:t>
      </w:r>
      <w:r w:rsidRPr="007646DD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7B1734">
        <w:rPr>
          <w:rFonts w:eastAsia="Times New Roman" w:cs="Arial"/>
          <w:bCs/>
          <w:iCs/>
          <w:szCs w:val="20"/>
          <w:lang w:eastAsia="pl-PL"/>
        </w:rPr>
        <w:t>10</w:t>
      </w:r>
      <w:r w:rsidRPr="007646DD">
        <w:rPr>
          <w:rFonts w:eastAsia="Times New Roman" w:cs="Arial"/>
          <w:bCs/>
          <w:iCs/>
          <w:szCs w:val="20"/>
          <w:lang w:eastAsia="pl-PL"/>
        </w:rPr>
        <w:t>.</w:t>
      </w:r>
    </w:p>
    <w:p w14:paraId="64AE489C" w14:textId="56F4964E" w:rsidR="0048630E" w:rsidRPr="007646DD" w:rsidRDefault="002B760A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</w:t>
      </w:r>
      <w:r w:rsidR="0048630E" w:rsidRPr="007646DD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7B1734">
        <w:rPr>
          <w:rFonts w:eastAsia="Times New Roman" w:cs="Arial"/>
          <w:bCs/>
          <w:iCs/>
          <w:szCs w:val="20"/>
          <w:lang w:eastAsia="pl-PL"/>
        </w:rPr>
        <w:t>10</w:t>
      </w:r>
      <w:r w:rsidR="0048630E" w:rsidRPr="007646DD">
        <w:rPr>
          <w:rFonts w:eastAsia="Times New Roman" w:cs="Arial"/>
          <w:bCs/>
          <w:iCs/>
          <w:szCs w:val="20"/>
          <w:lang w:eastAsia="pl-PL"/>
        </w:rPr>
        <w:t>. Dopuszczalne odchyłki w zakresie uziarnienia.</w:t>
      </w:r>
    </w:p>
    <w:tbl>
      <w:tblPr>
        <w:tblStyle w:val="Tabela-Siatka2"/>
        <w:tblW w:w="0" w:type="auto"/>
        <w:tblInd w:w="108" w:type="dxa"/>
        <w:tblLook w:val="04A0" w:firstRow="1" w:lastRow="0" w:firstColumn="1" w:lastColumn="0" w:noHBand="0" w:noVBand="1"/>
      </w:tblPr>
      <w:tblGrid>
        <w:gridCol w:w="2307"/>
        <w:gridCol w:w="2155"/>
        <w:gridCol w:w="2185"/>
        <w:gridCol w:w="2307"/>
      </w:tblGrid>
      <w:tr w:rsidR="0048630E" w:rsidRPr="007646DD" w14:paraId="47089EF1" w14:textId="77777777" w:rsidTr="00D127BF">
        <w:trPr>
          <w:trHeight w:val="770"/>
        </w:trPr>
        <w:tc>
          <w:tcPr>
            <w:tcW w:w="2363" w:type="dxa"/>
            <w:vMerge w:val="restart"/>
          </w:tcPr>
          <w:p w14:paraId="0D246211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Przechodzi przez sito #, mm</w:t>
            </w:r>
          </w:p>
        </w:tc>
        <w:tc>
          <w:tcPr>
            <w:tcW w:w="4943" w:type="dxa"/>
            <w:gridSpan w:val="2"/>
          </w:tcPr>
          <w:p w14:paraId="47D2CE0A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Odchyłki dopuszczalne dla pojedynczego wyniku, %</w:t>
            </w:r>
          </w:p>
        </w:tc>
        <w:tc>
          <w:tcPr>
            <w:tcW w:w="2472" w:type="dxa"/>
          </w:tcPr>
          <w:p w14:paraId="7D372162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Odchyłki dopuszczalne dla wartości średniej, %</w:t>
            </w:r>
          </w:p>
        </w:tc>
      </w:tr>
      <w:tr w:rsidR="0048630E" w:rsidRPr="007646DD" w14:paraId="7CAA8CC2" w14:textId="77777777" w:rsidTr="00D127BF">
        <w:tc>
          <w:tcPr>
            <w:tcW w:w="2363" w:type="dxa"/>
            <w:vMerge/>
          </w:tcPr>
          <w:p w14:paraId="30C66496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1" w:type="dxa"/>
          </w:tcPr>
          <w:p w14:paraId="460D8A96" w14:textId="1276C916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2" w:type="dxa"/>
          </w:tcPr>
          <w:p w14:paraId="108A69E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1-2</w:t>
            </w:r>
          </w:p>
        </w:tc>
        <w:tc>
          <w:tcPr>
            <w:tcW w:w="2472" w:type="dxa"/>
          </w:tcPr>
          <w:p w14:paraId="290D420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1-7</w:t>
            </w:r>
          </w:p>
        </w:tc>
      </w:tr>
      <w:tr w:rsidR="0048630E" w:rsidRPr="007646DD" w14:paraId="11C45C5E" w14:textId="77777777" w:rsidTr="00D127BF">
        <w:tc>
          <w:tcPr>
            <w:tcW w:w="2363" w:type="dxa"/>
          </w:tcPr>
          <w:p w14:paraId="35E6F19A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0,063</w:t>
            </w:r>
          </w:p>
        </w:tc>
        <w:tc>
          <w:tcPr>
            <w:tcW w:w="2471" w:type="dxa"/>
          </w:tcPr>
          <w:p w14:paraId="77CF75FC" w14:textId="720D0D29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2" w:type="dxa"/>
          </w:tcPr>
          <w:p w14:paraId="6CEE4AF7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3,0</w:t>
            </w:r>
          </w:p>
        </w:tc>
        <w:tc>
          <w:tcPr>
            <w:tcW w:w="2472" w:type="dxa"/>
          </w:tcPr>
          <w:p w14:paraId="0CBEE0D7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1,5</w:t>
            </w:r>
          </w:p>
        </w:tc>
      </w:tr>
      <w:tr w:rsidR="0048630E" w:rsidRPr="007646DD" w14:paraId="0557E4FE" w14:textId="77777777" w:rsidTr="00D127BF">
        <w:tc>
          <w:tcPr>
            <w:tcW w:w="2363" w:type="dxa"/>
          </w:tcPr>
          <w:p w14:paraId="351847D5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0,125</w:t>
            </w:r>
          </w:p>
        </w:tc>
        <w:tc>
          <w:tcPr>
            <w:tcW w:w="2471" w:type="dxa"/>
          </w:tcPr>
          <w:p w14:paraId="7F888D5E" w14:textId="79BEC943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2" w:type="dxa"/>
          </w:tcPr>
          <w:p w14:paraId="34A44AEE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5</w:t>
            </w:r>
          </w:p>
        </w:tc>
        <w:tc>
          <w:tcPr>
            <w:tcW w:w="2472" w:type="dxa"/>
          </w:tcPr>
          <w:p w14:paraId="1DDB6900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2,0</w:t>
            </w:r>
          </w:p>
        </w:tc>
      </w:tr>
      <w:tr w:rsidR="0048630E" w:rsidRPr="007646DD" w14:paraId="2A4A9B54" w14:textId="77777777" w:rsidTr="00D127BF">
        <w:tc>
          <w:tcPr>
            <w:tcW w:w="2363" w:type="dxa"/>
          </w:tcPr>
          <w:p w14:paraId="17F89C66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</w:t>
            </w:r>
          </w:p>
        </w:tc>
        <w:tc>
          <w:tcPr>
            <w:tcW w:w="2471" w:type="dxa"/>
          </w:tcPr>
          <w:p w14:paraId="3794AA68" w14:textId="273C1AC9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2" w:type="dxa"/>
          </w:tcPr>
          <w:p w14:paraId="5D5A17D8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</w:p>
        </w:tc>
        <w:tc>
          <w:tcPr>
            <w:tcW w:w="2472" w:type="dxa"/>
          </w:tcPr>
          <w:p w14:paraId="64519EEB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3,0</w:t>
            </w:r>
          </w:p>
        </w:tc>
      </w:tr>
      <w:tr w:rsidR="0048630E" w:rsidRPr="007646DD" w14:paraId="4115F2E7" w14:textId="77777777" w:rsidTr="00D127BF">
        <w:tc>
          <w:tcPr>
            <w:tcW w:w="2363" w:type="dxa"/>
          </w:tcPr>
          <w:p w14:paraId="0B35A5F5" w14:textId="09D2D7CB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D/2 lub sito </w:t>
            </w:r>
            <w:r w:rsidR="00D8050D" w:rsidRPr="007646DD">
              <w:rPr>
                <w:rFonts w:cs="Arial"/>
                <w:bCs/>
                <w:iCs/>
              </w:rPr>
              <w:t>charakterystyczne</w:t>
            </w:r>
          </w:p>
        </w:tc>
        <w:tc>
          <w:tcPr>
            <w:tcW w:w="2471" w:type="dxa"/>
          </w:tcPr>
          <w:p w14:paraId="242C6393" w14:textId="47DC45D8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2" w:type="dxa"/>
          </w:tcPr>
          <w:p w14:paraId="55F4C163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7</w:t>
            </w:r>
          </w:p>
        </w:tc>
        <w:tc>
          <w:tcPr>
            <w:tcW w:w="2472" w:type="dxa"/>
          </w:tcPr>
          <w:p w14:paraId="29ABDBA4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4,0</w:t>
            </w:r>
          </w:p>
        </w:tc>
      </w:tr>
      <w:tr w:rsidR="0048630E" w:rsidRPr="007646DD" w14:paraId="18867F3F" w14:textId="77777777" w:rsidTr="00D127BF">
        <w:tc>
          <w:tcPr>
            <w:tcW w:w="2363" w:type="dxa"/>
          </w:tcPr>
          <w:p w14:paraId="021456F9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</w:t>
            </w:r>
          </w:p>
        </w:tc>
        <w:tc>
          <w:tcPr>
            <w:tcW w:w="2471" w:type="dxa"/>
          </w:tcPr>
          <w:p w14:paraId="615933C5" w14:textId="68704B7B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2" w:type="dxa"/>
          </w:tcPr>
          <w:p w14:paraId="3623F7F1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8</w:t>
            </w:r>
          </w:p>
        </w:tc>
        <w:tc>
          <w:tcPr>
            <w:tcW w:w="2472" w:type="dxa"/>
          </w:tcPr>
          <w:p w14:paraId="1CEBAE32" w14:textId="77777777" w:rsidR="0048630E" w:rsidRPr="007646DD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5,0</w:t>
            </w:r>
          </w:p>
        </w:tc>
      </w:tr>
    </w:tbl>
    <w:p w14:paraId="7ACC4782" w14:textId="77777777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4"/>
          <w:lang w:eastAsia="pl-PL"/>
        </w:rPr>
      </w:pPr>
      <w:r w:rsidRPr="007646DD">
        <w:rPr>
          <w:rFonts w:eastAsia="Times New Roman" w:cs="Arial"/>
          <w:bCs/>
          <w:iCs/>
          <w:szCs w:val="24"/>
          <w:lang w:eastAsia="pl-PL"/>
        </w:rPr>
        <w:lastRenderedPageBreak/>
        <w:t>Wymagania dotycz</w:t>
      </w:r>
      <w:r w:rsidRPr="007646DD">
        <w:rPr>
          <w:rFonts w:eastAsia="TimesNewRoman" w:cs="Arial"/>
          <w:bCs/>
          <w:iCs/>
          <w:szCs w:val="24"/>
          <w:lang w:eastAsia="pl-PL"/>
        </w:rPr>
        <w:t>ą</w:t>
      </w:r>
      <w:r w:rsidRPr="007646DD">
        <w:rPr>
          <w:rFonts w:eastAsia="Times New Roman" w:cs="Arial"/>
          <w:bCs/>
          <w:iCs/>
          <w:szCs w:val="24"/>
          <w:lang w:eastAsia="pl-PL"/>
        </w:rPr>
        <w:t>ce udziału kruszywa grubego, drobnego i wypełniacza powinny by</w:t>
      </w:r>
      <w:r w:rsidRPr="007646DD">
        <w:rPr>
          <w:rFonts w:eastAsia="TimesNewRoman" w:cs="Arial"/>
          <w:bCs/>
          <w:iCs/>
          <w:szCs w:val="24"/>
          <w:lang w:eastAsia="pl-PL"/>
        </w:rPr>
        <w:t xml:space="preserve">ć </w:t>
      </w:r>
      <w:r w:rsidRPr="007646DD">
        <w:rPr>
          <w:rFonts w:eastAsia="Times New Roman" w:cs="Arial"/>
          <w:bCs/>
          <w:iCs/>
          <w:szCs w:val="24"/>
          <w:lang w:eastAsia="pl-PL"/>
        </w:rPr>
        <w:t>spełnione jednocze</w:t>
      </w:r>
      <w:r w:rsidRPr="007646DD">
        <w:rPr>
          <w:rFonts w:eastAsia="TimesNewRoman" w:cs="Arial"/>
          <w:bCs/>
          <w:iCs/>
          <w:szCs w:val="24"/>
          <w:lang w:eastAsia="pl-PL"/>
        </w:rPr>
        <w:t>ś</w:t>
      </w:r>
      <w:r w:rsidRPr="007646DD">
        <w:rPr>
          <w:rFonts w:eastAsia="Times New Roman" w:cs="Arial"/>
          <w:bCs/>
          <w:iCs/>
          <w:szCs w:val="24"/>
          <w:lang w:eastAsia="pl-PL"/>
        </w:rPr>
        <w:t>nie.</w:t>
      </w:r>
    </w:p>
    <w:p w14:paraId="09E04C34" w14:textId="05129D99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4"/>
          <w:lang w:eastAsia="pl-PL"/>
        </w:rPr>
      </w:pPr>
      <w:r w:rsidRPr="007646DD">
        <w:rPr>
          <w:rFonts w:eastAsia="Times New Roman" w:cs="Arial"/>
          <w:bCs/>
          <w:iCs/>
          <w:szCs w:val="24"/>
          <w:lang w:eastAsia="pl-PL"/>
        </w:rPr>
        <w:t>W przypadku przekroczenia wielkości dopuszczalnych odchyłek dla wartości średniej  w</w:t>
      </w:r>
      <w:r w:rsidR="00816C0F">
        <w:rPr>
          <w:rFonts w:eastAsia="Times New Roman" w:cs="Arial"/>
          <w:bCs/>
          <w:iCs/>
          <w:szCs w:val="24"/>
          <w:lang w:eastAsia="pl-PL"/>
        </w:rPr>
        <w:t> </w:t>
      </w:r>
      <w:r w:rsidRPr="007646DD">
        <w:rPr>
          <w:rFonts w:eastAsia="Times New Roman" w:cs="Arial"/>
          <w:bCs/>
          <w:iCs/>
          <w:szCs w:val="24"/>
          <w:lang w:eastAsia="pl-PL"/>
        </w:rPr>
        <w:t>zakresie uziarnienia należy postępować zgodnie z Instrukcją DP-T</w:t>
      </w:r>
      <w:r w:rsidR="0055152C">
        <w:rPr>
          <w:rFonts w:eastAsia="Times New Roman" w:cs="Arial"/>
          <w:bCs/>
          <w:iCs/>
          <w:szCs w:val="24"/>
          <w:lang w:eastAsia="pl-PL"/>
        </w:rPr>
        <w:t xml:space="preserve"> </w:t>
      </w:r>
      <w:r w:rsidRPr="007646DD">
        <w:rPr>
          <w:rFonts w:eastAsia="Times New Roman" w:cs="Arial"/>
          <w:bCs/>
          <w:iCs/>
          <w:szCs w:val="24"/>
          <w:lang w:eastAsia="pl-PL"/>
        </w:rPr>
        <w:t xml:space="preserve">14 </w:t>
      </w:r>
      <w:r w:rsidRPr="007646DD">
        <w:rPr>
          <w:rFonts w:eastAsia="Times New Roman" w:cs="Arial"/>
          <w:bCs/>
          <w:i/>
          <w:iCs/>
          <w:szCs w:val="24"/>
          <w:lang w:eastAsia="pl-PL"/>
        </w:rPr>
        <w:t>Ocena jakości na drogach krajowych. Część I-Roboty drogowe</w:t>
      </w:r>
      <w:r w:rsidR="00951712">
        <w:rPr>
          <w:rFonts w:eastAsia="Times New Roman" w:cs="Arial"/>
          <w:bCs/>
          <w:i/>
          <w:iCs/>
          <w:szCs w:val="24"/>
          <w:lang w:eastAsia="pl-PL"/>
        </w:rPr>
        <w:t xml:space="preserve">, </w:t>
      </w:r>
      <w:r w:rsidR="00951712" w:rsidRPr="00951712">
        <w:rPr>
          <w:rFonts w:eastAsia="Times New Roman" w:cs="Arial"/>
          <w:bCs/>
          <w:i/>
          <w:iCs/>
          <w:szCs w:val="24"/>
          <w:lang w:eastAsia="pl-PL"/>
        </w:rPr>
        <w:t xml:space="preserve">z uwzględnieniem zasad opisanych </w:t>
      </w:r>
      <w:r w:rsidR="00951712">
        <w:rPr>
          <w:rFonts w:eastAsia="Times New Roman" w:cs="Arial"/>
          <w:bCs/>
          <w:i/>
          <w:iCs/>
          <w:szCs w:val="24"/>
          <w:lang w:eastAsia="pl-PL"/>
        </w:rPr>
        <w:br/>
      </w:r>
      <w:r w:rsidR="00951712" w:rsidRPr="00951712">
        <w:rPr>
          <w:rFonts w:eastAsia="Times New Roman" w:cs="Arial"/>
          <w:bCs/>
          <w:i/>
          <w:iCs/>
          <w:szCs w:val="24"/>
          <w:lang w:eastAsia="pl-PL"/>
        </w:rPr>
        <w:t xml:space="preserve">w punktach 6.4 lub 6.5 niniejszych </w:t>
      </w:r>
      <w:r w:rsidR="00394B8E">
        <w:rPr>
          <w:rFonts w:eastAsia="Times New Roman" w:cs="Arial"/>
          <w:bCs/>
          <w:i/>
          <w:iCs/>
          <w:szCs w:val="24"/>
          <w:lang w:eastAsia="pl-PL"/>
        </w:rPr>
        <w:t>ST</w:t>
      </w:r>
      <w:r w:rsidR="00951712" w:rsidRPr="00951712">
        <w:rPr>
          <w:rFonts w:eastAsia="Times New Roman" w:cs="Arial"/>
          <w:bCs/>
          <w:i/>
          <w:iCs/>
          <w:szCs w:val="24"/>
          <w:lang w:eastAsia="pl-PL"/>
        </w:rPr>
        <w:t>WiORB</w:t>
      </w:r>
      <w:r w:rsidRPr="007646DD">
        <w:rPr>
          <w:rFonts w:eastAsia="Times New Roman" w:cs="Arial"/>
          <w:bCs/>
          <w:i/>
          <w:iCs/>
          <w:szCs w:val="24"/>
          <w:lang w:eastAsia="pl-PL"/>
        </w:rPr>
        <w:t>.</w:t>
      </w:r>
    </w:p>
    <w:p w14:paraId="7CD811AC" w14:textId="77777777" w:rsidR="0048630E" w:rsidRPr="007646DD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4"/>
          <w:lang w:eastAsia="pl-PL"/>
        </w:rPr>
      </w:pPr>
      <w:r w:rsidRPr="007646DD">
        <w:rPr>
          <w:rFonts w:eastAsia="Times New Roman" w:cs="Arial"/>
          <w:bCs/>
          <w:iCs/>
          <w:szCs w:val="24"/>
          <w:lang w:eastAsia="pl-PL"/>
        </w:rPr>
        <w:t>Dla kryterium dotyczącego pojedynczego wyniku nie stosuje się potrąceń – należy je spełnić wg wyżej wymienionych wymagań.</w:t>
      </w:r>
    </w:p>
    <w:p w14:paraId="082AE8D3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3" w:name="_Toc100920395"/>
      <w:r w:rsidRPr="007646DD">
        <w:t>Zawartość wolnych przestrzeni w mieszance MMA</w:t>
      </w:r>
      <w:bookmarkEnd w:id="113"/>
    </w:p>
    <w:p w14:paraId="7132AB82" w14:textId="137BF41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Zawartość wolnych przestrzeni w próbkach Marshalla oblicza się zgodnie z PN-EN 12697-8. Zawartość wolnych przestrzeni nie może przekroczyć wartości podanych w WT-2 2014 </w:t>
      </w:r>
      <w:r w:rsidR="00D939B2">
        <w:rPr>
          <w:szCs w:val="20"/>
        </w:rPr>
        <w:t xml:space="preserve">część I </w:t>
      </w:r>
      <w:r w:rsidR="002B760A">
        <w:rPr>
          <w:szCs w:val="20"/>
        </w:rPr>
        <w:t>Tabela</w:t>
      </w:r>
      <w:r w:rsidRPr="007646DD">
        <w:rPr>
          <w:szCs w:val="20"/>
        </w:rPr>
        <w:t xml:space="preserve"> 12, 13 i 14 w zależności o</w:t>
      </w:r>
      <w:r w:rsidR="0027582D">
        <w:rPr>
          <w:szCs w:val="20"/>
        </w:rPr>
        <w:t>d</w:t>
      </w:r>
      <w:r w:rsidRPr="007646DD">
        <w:rPr>
          <w:szCs w:val="20"/>
        </w:rPr>
        <w:t xml:space="preserve"> kategorii ruchu.</w:t>
      </w:r>
    </w:p>
    <w:p w14:paraId="3FEA97A8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4" w:name="_Toc100920396"/>
      <w:r w:rsidRPr="007646DD">
        <w:t>Pomiar grubości warstwy wg PN-EN 12697-36</w:t>
      </w:r>
      <w:bookmarkEnd w:id="114"/>
    </w:p>
    <w:p w14:paraId="25C8E492" w14:textId="6D924BF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Grubości wykonanej warstwy należy określać na wyciętych próbkach (nie wycinać próbek na obiektach mostowych wiertnicą mechaniczną) lub metodą elektromagnetyczną z</w:t>
      </w:r>
      <w:r w:rsidR="0048630E" w:rsidRPr="007646DD">
        <w:rPr>
          <w:szCs w:val="20"/>
        </w:rPr>
        <w:t> </w:t>
      </w:r>
      <w:r w:rsidRPr="007646DD">
        <w:rPr>
          <w:szCs w:val="20"/>
        </w:rPr>
        <w:t xml:space="preserve">częstotliwością </w:t>
      </w:r>
      <w:r w:rsidRPr="007B1734">
        <w:rPr>
          <w:szCs w:val="20"/>
        </w:rPr>
        <w:t xml:space="preserve">określoną w </w:t>
      </w:r>
      <w:r w:rsidR="003D0649" w:rsidRPr="007B1734">
        <w:rPr>
          <w:szCs w:val="20"/>
        </w:rPr>
        <w:t>tab</w:t>
      </w:r>
      <w:r w:rsidRPr="007B1734">
        <w:rPr>
          <w:szCs w:val="20"/>
        </w:rPr>
        <w:t>.</w:t>
      </w:r>
      <w:r w:rsidR="007B1734" w:rsidRPr="007B1734">
        <w:rPr>
          <w:szCs w:val="20"/>
        </w:rPr>
        <w:t xml:space="preserve"> 7</w:t>
      </w:r>
      <w:r w:rsidRPr="007B1734">
        <w:rPr>
          <w:szCs w:val="20"/>
        </w:rPr>
        <w:t>. Spo</w:t>
      </w:r>
      <w:r w:rsidRPr="007646DD">
        <w:rPr>
          <w:szCs w:val="20"/>
        </w:rPr>
        <w:t>sób oceny grubości warstwy i pakietu warstw należy dokonać zgodnie WT-2 2016 – część II pkt 8.2 i Instrukcją DP-T</w:t>
      </w:r>
      <w:r w:rsidR="0055152C">
        <w:rPr>
          <w:szCs w:val="20"/>
        </w:rPr>
        <w:t xml:space="preserve"> </w:t>
      </w:r>
      <w:r w:rsidRPr="007646DD">
        <w:rPr>
          <w:szCs w:val="20"/>
        </w:rPr>
        <w:t xml:space="preserve">14 pkt. 2.3. </w:t>
      </w:r>
    </w:p>
    <w:p w14:paraId="26F5750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Grubości warstwy należy ocenić na podstawie wielkości odchyłki obliczonej dla:</w:t>
      </w:r>
    </w:p>
    <w:p w14:paraId="31976C07" w14:textId="77777777" w:rsidR="00646E9B" w:rsidRPr="007646DD" w:rsidRDefault="00646E9B" w:rsidP="00D13BF5">
      <w:pPr>
        <w:pStyle w:val="Akapitzlist"/>
        <w:numPr>
          <w:ilvl w:val="0"/>
          <w:numId w:val="36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pojedynczego wyniku pomiaru grubości warstwy i pakietu warstw asfaltowych,</w:t>
      </w:r>
    </w:p>
    <w:p w14:paraId="19182442" w14:textId="77777777" w:rsidR="00646E9B" w:rsidRPr="007646DD" w:rsidRDefault="00646E9B" w:rsidP="00D13BF5">
      <w:pPr>
        <w:pStyle w:val="Akapitzlist"/>
        <w:numPr>
          <w:ilvl w:val="0"/>
          <w:numId w:val="36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wartości średniej ze wszystkich pomiarów grubości danej warstwy i wartości średniej pomiarów pakietu warstw asfaltowych.</w:t>
      </w:r>
    </w:p>
    <w:p w14:paraId="4E33B80A" w14:textId="20791D6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Odchyłka w zakresie grubości danej warstwy lub pakietu warstw z mieszanek mineralno-asfaltowych jest to procentowe </w:t>
      </w:r>
      <w:r w:rsidRPr="007646DD">
        <w:rPr>
          <w:b/>
          <w:szCs w:val="20"/>
        </w:rPr>
        <w:t>przekroczenie w dół</w:t>
      </w:r>
      <w:r w:rsidRPr="007646DD">
        <w:rPr>
          <w:szCs w:val="20"/>
        </w:rPr>
        <w:t xml:space="preserve"> projektowanej grubości warstwy lub pakietu i obliczona wg pkt 2.3. Instrukcji DP-T</w:t>
      </w:r>
      <w:r w:rsidR="0055152C">
        <w:rPr>
          <w:szCs w:val="20"/>
        </w:rPr>
        <w:t xml:space="preserve"> </w:t>
      </w:r>
      <w:r w:rsidRPr="007646DD">
        <w:rPr>
          <w:szCs w:val="20"/>
        </w:rPr>
        <w:t>14 – część I z dokładnością do</w:t>
      </w:r>
      <w:r w:rsidR="0048630E" w:rsidRPr="007646DD">
        <w:rPr>
          <w:szCs w:val="20"/>
        </w:rPr>
        <w:t> </w:t>
      </w:r>
      <w:r w:rsidRPr="007646DD">
        <w:rPr>
          <w:szCs w:val="20"/>
        </w:rPr>
        <w:t>1%.</w:t>
      </w:r>
    </w:p>
    <w:p w14:paraId="31283D16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Tolerancja dla pojedynczego wyniku w zakresie:</w:t>
      </w:r>
    </w:p>
    <w:p w14:paraId="6FBC4C95" w14:textId="77777777" w:rsidR="00646E9B" w:rsidRPr="007646DD" w:rsidRDefault="00646E9B" w:rsidP="00D13BF5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grubości warstwy może wynosić 1÷10% grubości projektowanej.</w:t>
      </w:r>
    </w:p>
    <w:p w14:paraId="25D2D6EF" w14:textId="77777777" w:rsidR="00646E9B" w:rsidRPr="007646DD" w:rsidRDefault="00646E9B" w:rsidP="00D13BF5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pakietu wszystkich warstw asfaltowych wynosi 0÷10% grubości projektowanej, lecz nie więcej niż 1 cm.</w:t>
      </w:r>
    </w:p>
    <w:p w14:paraId="248C4A65" w14:textId="77777777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Wartość średnia ze wszystkich pomiarów grubości danej warstwy lub pakietu warstw powinna być równa bądź większa w stosunku do grubości przyjętej w projekcie konstrukcji nawierzchni.</w:t>
      </w:r>
    </w:p>
    <w:p w14:paraId="62B4A2CE" w14:textId="0D623557" w:rsidR="0027582D" w:rsidRDefault="0027582D" w:rsidP="00D13BF5">
      <w:pPr>
        <w:spacing w:before="120" w:after="120"/>
        <w:jc w:val="both"/>
        <w:rPr>
          <w:szCs w:val="20"/>
        </w:rPr>
      </w:pPr>
      <w:r w:rsidRPr="0027582D">
        <w:rPr>
          <w:szCs w:val="20"/>
        </w:rPr>
        <w:t>W przypadku przekroczenia wartości dopuszczalnych w zakresie grubości należy postępować zgodnie z Instrukcją DP-T 14</w:t>
      </w:r>
      <w:r w:rsidR="00951712">
        <w:rPr>
          <w:szCs w:val="20"/>
        </w:rPr>
        <w:t xml:space="preserve"> </w:t>
      </w:r>
      <w:r w:rsidR="00951712" w:rsidRPr="00951712">
        <w:rPr>
          <w:bCs/>
          <w:i/>
          <w:iCs/>
          <w:szCs w:val="20"/>
        </w:rPr>
        <w:t>Ocena jakości na drogach krajowych. Część I - Roboty drogowe</w:t>
      </w:r>
      <w:r w:rsidR="00951712" w:rsidRPr="00951712">
        <w:rPr>
          <w:bCs/>
          <w:iCs/>
          <w:szCs w:val="20"/>
        </w:rPr>
        <w:t xml:space="preserve">, z uwzględnieniem zasad opisanych w punktach 6.4 lub 6.5 niniejszych </w:t>
      </w:r>
      <w:r w:rsidR="00394B8E">
        <w:rPr>
          <w:bCs/>
          <w:iCs/>
          <w:szCs w:val="20"/>
        </w:rPr>
        <w:t>ST</w:t>
      </w:r>
      <w:r w:rsidR="00951712" w:rsidRPr="00951712">
        <w:rPr>
          <w:bCs/>
          <w:iCs/>
          <w:szCs w:val="20"/>
        </w:rPr>
        <w:t>WiORB</w:t>
      </w:r>
      <w:r w:rsidRPr="0027582D">
        <w:rPr>
          <w:szCs w:val="20"/>
        </w:rPr>
        <w:t>.</w:t>
      </w:r>
    </w:p>
    <w:p w14:paraId="69D22D74" w14:textId="77777777" w:rsidR="00DF03C2" w:rsidRDefault="00DF03C2" w:rsidP="00DF03C2">
      <w:pPr>
        <w:spacing w:before="120" w:after="120"/>
        <w:jc w:val="both"/>
        <w:rPr>
          <w:szCs w:val="20"/>
        </w:rPr>
      </w:pPr>
      <w:r>
        <w:rPr>
          <w:bCs/>
          <w:szCs w:val="20"/>
        </w:rPr>
        <w:t>Dopuszcza się przy odbiorze warstwy przez Zamawiającego pomiar grubości za pomocą georadaru GPR.</w:t>
      </w:r>
    </w:p>
    <w:p w14:paraId="350EC7AE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5" w:name="_Toc100920397"/>
      <w:bookmarkStart w:id="116" w:name="_Toc100920398"/>
      <w:bookmarkEnd w:id="115"/>
      <w:r w:rsidRPr="007646DD">
        <w:t>Wskaźnik zagęszczenia warstwy wg PN-EN 13108-20 załącznik C4</w:t>
      </w:r>
      <w:bookmarkEnd w:id="116"/>
    </w:p>
    <w:p w14:paraId="130F2087" w14:textId="49683A04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Wskaźnik zagęszczenia warstwy należy sprawdzać na próbkach wyciętych z zagęszczonej warstwy z częstością </w:t>
      </w:r>
      <w:r w:rsidRPr="007B1734">
        <w:rPr>
          <w:szCs w:val="20"/>
        </w:rPr>
        <w:t xml:space="preserve">podaną w </w:t>
      </w:r>
      <w:r w:rsidR="0027582D">
        <w:rPr>
          <w:szCs w:val="20"/>
        </w:rPr>
        <w:t xml:space="preserve">pkt. 6.2. </w:t>
      </w:r>
      <w:r w:rsidR="007B1734" w:rsidRPr="007B1734">
        <w:rPr>
          <w:szCs w:val="20"/>
        </w:rPr>
        <w:t>tab</w:t>
      </w:r>
      <w:r w:rsidR="0027582D">
        <w:rPr>
          <w:szCs w:val="20"/>
        </w:rPr>
        <w:t>.</w:t>
      </w:r>
      <w:r w:rsidR="007B1734" w:rsidRPr="007B1734">
        <w:rPr>
          <w:szCs w:val="20"/>
        </w:rPr>
        <w:t xml:space="preserve"> 7</w:t>
      </w:r>
      <w:r w:rsidRPr="007B1734">
        <w:rPr>
          <w:szCs w:val="20"/>
        </w:rPr>
        <w:t>. Wskaźnik</w:t>
      </w:r>
      <w:r w:rsidRPr="007646DD">
        <w:rPr>
          <w:szCs w:val="20"/>
        </w:rPr>
        <w:t xml:space="preserve"> zagęszczenia nie może być niższy niż 98,0%. Dopuszcza </w:t>
      </w:r>
      <w:r w:rsidR="002F7B1E">
        <w:rPr>
          <w:szCs w:val="20"/>
        </w:rPr>
        <w:t>się za zgodą Inżyniera/Inspektora Nadzoru</w:t>
      </w:r>
      <w:r w:rsidRPr="007646DD">
        <w:rPr>
          <w:szCs w:val="20"/>
        </w:rPr>
        <w:t xml:space="preserve"> badania zagęszczenia warstwy metodami izotopowymi (zamiennie do cięcia próbek). Metodą referencyjną jest </w:t>
      </w:r>
      <w:r w:rsidRPr="007646DD">
        <w:rPr>
          <w:szCs w:val="20"/>
        </w:rPr>
        <w:lastRenderedPageBreak/>
        <w:t xml:space="preserve">badanie na próbkach wyciętych z zagęszczonej warstwy. Wykonawca </w:t>
      </w:r>
      <w:r w:rsidR="005C2D5F">
        <w:rPr>
          <w:szCs w:val="20"/>
        </w:rPr>
        <w:t>jest zobowiązany do wycięcia</w:t>
      </w:r>
      <w:r w:rsidR="005C2D5F" w:rsidRPr="007646DD">
        <w:rPr>
          <w:szCs w:val="20"/>
        </w:rPr>
        <w:t xml:space="preserve"> </w:t>
      </w:r>
      <w:r w:rsidRPr="007646DD">
        <w:rPr>
          <w:szCs w:val="20"/>
        </w:rPr>
        <w:t>próbki na każde życzenie Inżyniera</w:t>
      </w:r>
      <w:r w:rsidR="002F7B1E">
        <w:rPr>
          <w:szCs w:val="20"/>
        </w:rPr>
        <w:t>/Inspektora Nadzoru</w:t>
      </w:r>
      <w:r w:rsidRPr="007646DD">
        <w:rPr>
          <w:szCs w:val="20"/>
        </w:rPr>
        <w:t xml:space="preserve"> w miejscach wątpliwych przez niego wskazanych.</w:t>
      </w:r>
    </w:p>
    <w:p w14:paraId="465F8501" w14:textId="2C60CC63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jeśli wskaźnik zagęszczenia jest niższy niż 98,0% należy postępować zgodnie z Instrukcją DP-T14 Ocena jakości na drogach krajowych. Część I</w:t>
      </w:r>
      <w:r w:rsidR="002E57F9" w:rsidRPr="007646DD">
        <w:rPr>
          <w:szCs w:val="20"/>
        </w:rPr>
        <w:t xml:space="preserve"> </w:t>
      </w:r>
      <w:r w:rsidRPr="007646DD">
        <w:rPr>
          <w:szCs w:val="20"/>
        </w:rPr>
        <w:t>-</w:t>
      </w:r>
      <w:r w:rsidR="002E57F9" w:rsidRPr="007646DD">
        <w:rPr>
          <w:szCs w:val="20"/>
        </w:rPr>
        <w:t xml:space="preserve"> </w:t>
      </w:r>
      <w:r w:rsidRPr="007646DD">
        <w:rPr>
          <w:szCs w:val="20"/>
        </w:rPr>
        <w:t>Roboty drogowe</w:t>
      </w:r>
      <w:r w:rsidR="00951712">
        <w:rPr>
          <w:szCs w:val="20"/>
        </w:rPr>
        <w:t xml:space="preserve">, z uwzględnieniem zasad opisanych w punktach 6.4 lub 6.5 niniejszych </w:t>
      </w:r>
      <w:r w:rsidR="00394B8E">
        <w:rPr>
          <w:szCs w:val="20"/>
        </w:rPr>
        <w:t>ST</w:t>
      </w:r>
      <w:r w:rsidR="00951712">
        <w:rPr>
          <w:szCs w:val="20"/>
        </w:rPr>
        <w:t>WiORB</w:t>
      </w:r>
      <w:r w:rsidRPr="007646DD">
        <w:rPr>
          <w:szCs w:val="20"/>
        </w:rPr>
        <w:t>.</w:t>
      </w:r>
    </w:p>
    <w:p w14:paraId="597E4669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7" w:name="_Toc100920399"/>
      <w:r w:rsidRPr="007646DD">
        <w:t>Wolna przestrzeń w zagęszczonej warstwie wg PN-EN 12697-8.</w:t>
      </w:r>
      <w:bookmarkEnd w:id="117"/>
    </w:p>
    <w:p w14:paraId="5C601C2F" w14:textId="52E974A6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Do obliczenia wolnej przestrzeni w warstwie należy przyjmować gęstość mieszanki mineralno asfaltowej oznaczonej w dniu wykonywania kontrolowanej działki roboczej. Zawartość wolnej </w:t>
      </w:r>
      <w:r w:rsidRPr="007B1734">
        <w:rPr>
          <w:szCs w:val="20"/>
        </w:rPr>
        <w:t>przestrzeni w warstwie powinna mieścić się w granicach dla KR 1-2 2,0-7,0%, dla KR≥3 3,0-8,0%. Zawartość wolnej przestrzeni w warstwie należy sprawdzać z</w:t>
      </w:r>
      <w:r w:rsidR="00816C0F" w:rsidRPr="007B1734">
        <w:rPr>
          <w:szCs w:val="20"/>
        </w:rPr>
        <w:t> </w:t>
      </w:r>
      <w:r w:rsidRPr="007B1734">
        <w:rPr>
          <w:szCs w:val="20"/>
        </w:rPr>
        <w:t xml:space="preserve">częstością podaną w </w:t>
      </w:r>
      <w:r w:rsidR="0027582D">
        <w:rPr>
          <w:szCs w:val="20"/>
        </w:rPr>
        <w:t xml:space="preserve">pkt. 6.2. </w:t>
      </w:r>
      <w:r w:rsidR="007B1734" w:rsidRPr="007B1734">
        <w:rPr>
          <w:szCs w:val="20"/>
        </w:rPr>
        <w:t>tab</w:t>
      </w:r>
      <w:r w:rsidR="0027582D">
        <w:rPr>
          <w:szCs w:val="20"/>
        </w:rPr>
        <w:t>.</w:t>
      </w:r>
      <w:r w:rsidR="007B1734" w:rsidRPr="007B1734">
        <w:rPr>
          <w:szCs w:val="20"/>
        </w:rPr>
        <w:t xml:space="preserve"> 7</w:t>
      </w:r>
      <w:r w:rsidRPr="007B1734">
        <w:rPr>
          <w:szCs w:val="20"/>
        </w:rPr>
        <w:t>.</w:t>
      </w:r>
    </w:p>
    <w:p w14:paraId="612CED94" w14:textId="14C83D7F" w:rsidR="00110025" w:rsidRPr="007646DD" w:rsidRDefault="00110025" w:rsidP="00D13BF5">
      <w:pPr>
        <w:spacing w:before="120" w:after="120"/>
        <w:jc w:val="both"/>
        <w:rPr>
          <w:szCs w:val="20"/>
        </w:rPr>
      </w:pPr>
      <w:r w:rsidRPr="00110025">
        <w:rPr>
          <w:szCs w:val="20"/>
        </w:rPr>
        <w:t>W przypadku przekroczenia wartości dopuszczalnych w zakresie zawartości wolnych przestrzeni należy postępować zgodnie z Instrukcją DP-T 14</w:t>
      </w:r>
      <w:r w:rsidR="00951712">
        <w:rPr>
          <w:szCs w:val="20"/>
        </w:rPr>
        <w:t xml:space="preserve"> </w:t>
      </w:r>
      <w:r w:rsidR="00951712" w:rsidRPr="00951712">
        <w:rPr>
          <w:i/>
          <w:szCs w:val="20"/>
        </w:rPr>
        <w:t>Ocena jakości na drogach krajowych. Część I - Roboty drogowe</w:t>
      </w:r>
      <w:r w:rsidR="00951712" w:rsidRPr="00951712">
        <w:rPr>
          <w:szCs w:val="20"/>
        </w:rPr>
        <w:t xml:space="preserve">, z uwzględnieniem zasad opisanych w punktach 6.4 lub 6.5 niniejszych </w:t>
      </w:r>
      <w:r w:rsidR="00394B8E">
        <w:rPr>
          <w:szCs w:val="20"/>
        </w:rPr>
        <w:t>ST</w:t>
      </w:r>
      <w:r w:rsidR="00951712" w:rsidRPr="00951712">
        <w:rPr>
          <w:szCs w:val="20"/>
        </w:rPr>
        <w:t>WiORB</w:t>
      </w:r>
      <w:r w:rsidRPr="00110025">
        <w:rPr>
          <w:szCs w:val="20"/>
        </w:rPr>
        <w:t>.</w:t>
      </w:r>
    </w:p>
    <w:p w14:paraId="6E262272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8" w:name="_Toc100920400"/>
      <w:r w:rsidRPr="007646DD">
        <w:t>Wytrzymałość na ścinanie połączeń międzywarstwowych.</w:t>
      </w:r>
      <w:bookmarkEnd w:id="118"/>
    </w:p>
    <w:p w14:paraId="4804546B" w14:textId="523E3D2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Badanie sczepności międzywarstwowej należy wykonać wg metody Leutnera na próbkach Ø 150±2mm lub Ø 100±2mm zgodnie z „Instrukcją laboratoryjnego badania sczepności międzywarstwowej warstw asfaltowych wg metody Leutnera i wymagania techniczne sczepności. 2014”. Wymagana wartość dla połączenia wiążąca – podbudowa wynosi nie mniej niż 0,7 MPa – kryterium należy spełnić. Dopuszcza się też inne sprawdzone metody badania sczepności, przy czym metodą referencyjną jest metoda Leutnera na próbkach Ø</w:t>
      </w:r>
      <w:r w:rsidR="00816C0F">
        <w:rPr>
          <w:szCs w:val="20"/>
        </w:rPr>
        <w:t> </w:t>
      </w:r>
      <w:r w:rsidRPr="007646DD">
        <w:rPr>
          <w:szCs w:val="20"/>
        </w:rPr>
        <w:t>150±2mm.</w:t>
      </w:r>
    </w:p>
    <w:p w14:paraId="69276103" w14:textId="616296A4" w:rsidR="00646E9B" w:rsidRDefault="00646E9B" w:rsidP="00D13BF5">
      <w:pPr>
        <w:spacing w:before="120" w:after="120"/>
        <w:jc w:val="both"/>
        <w:rPr>
          <w:szCs w:val="20"/>
        </w:rPr>
      </w:pPr>
      <w:r w:rsidRPr="007B1734">
        <w:rPr>
          <w:szCs w:val="20"/>
        </w:rPr>
        <w:t>Badanie sczepności międzywarstwowej należy sprawdzać zgodnie z często</w:t>
      </w:r>
      <w:r w:rsidR="00200E67">
        <w:rPr>
          <w:szCs w:val="20"/>
        </w:rPr>
        <w:t xml:space="preserve">ścią </w:t>
      </w:r>
      <w:r w:rsidRPr="007B1734">
        <w:rPr>
          <w:szCs w:val="20"/>
        </w:rPr>
        <w:t>podaną w</w:t>
      </w:r>
      <w:r w:rsidR="00200E67">
        <w:rPr>
          <w:szCs w:val="20"/>
        </w:rPr>
        <w:t xml:space="preserve"> pkt. 6.2. </w:t>
      </w:r>
      <w:r w:rsidRPr="007B1734">
        <w:rPr>
          <w:szCs w:val="20"/>
        </w:rPr>
        <w:t xml:space="preserve">tab. </w:t>
      </w:r>
      <w:r w:rsidR="007B1734" w:rsidRPr="007B1734">
        <w:rPr>
          <w:szCs w:val="20"/>
        </w:rPr>
        <w:t>7</w:t>
      </w:r>
      <w:r w:rsidRPr="007B1734">
        <w:rPr>
          <w:szCs w:val="20"/>
        </w:rPr>
        <w:t>.</w:t>
      </w:r>
    </w:p>
    <w:p w14:paraId="2E3BDDA2" w14:textId="6AF99186" w:rsidR="00951712" w:rsidRPr="00951712" w:rsidRDefault="00110025" w:rsidP="00951712">
      <w:pPr>
        <w:spacing w:before="120" w:after="120"/>
        <w:jc w:val="both"/>
        <w:rPr>
          <w:szCs w:val="20"/>
        </w:rPr>
      </w:pPr>
      <w:r w:rsidRPr="00110025">
        <w:rPr>
          <w:szCs w:val="20"/>
        </w:rPr>
        <w:t>W przypadku przekroczenia wartości dopuszczalnych w zakresie wytrzymałości na ścinanie połączeń międzywarstwowych należy postępować zgodnie z Instrukcją DP-T 14</w:t>
      </w:r>
      <w:r w:rsidR="00951712">
        <w:rPr>
          <w:szCs w:val="20"/>
        </w:rPr>
        <w:t xml:space="preserve"> </w:t>
      </w:r>
      <w:r w:rsidR="00951712" w:rsidRPr="00951712">
        <w:rPr>
          <w:bCs/>
          <w:i/>
          <w:iCs/>
          <w:szCs w:val="20"/>
        </w:rPr>
        <w:t>Ocena jakości na drogach krajowych. Część I - Roboty drogowe</w:t>
      </w:r>
      <w:r w:rsidR="00951712" w:rsidRPr="00951712">
        <w:rPr>
          <w:bCs/>
          <w:iCs/>
          <w:szCs w:val="20"/>
        </w:rPr>
        <w:t xml:space="preserve">, z uwzględnieniem zasad opisanych w punktach 6.4 lub 6.5 niniejszych </w:t>
      </w:r>
      <w:r w:rsidR="00394B8E">
        <w:rPr>
          <w:bCs/>
          <w:iCs/>
          <w:szCs w:val="20"/>
        </w:rPr>
        <w:t>ST</w:t>
      </w:r>
      <w:r w:rsidR="00951712" w:rsidRPr="00951712">
        <w:rPr>
          <w:bCs/>
          <w:iCs/>
          <w:szCs w:val="20"/>
        </w:rPr>
        <w:t>WiORB.</w:t>
      </w:r>
    </w:p>
    <w:p w14:paraId="1E39FBAE" w14:textId="4355CD2D" w:rsidR="00110025" w:rsidRPr="007B1734" w:rsidRDefault="00110025" w:rsidP="00D13BF5">
      <w:pPr>
        <w:spacing w:before="120" w:after="120"/>
        <w:jc w:val="both"/>
        <w:rPr>
          <w:szCs w:val="20"/>
        </w:rPr>
      </w:pPr>
    </w:p>
    <w:p w14:paraId="26C1AF9F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19" w:name="_Toc100920401"/>
      <w:r w:rsidRPr="007646DD">
        <w:t>Temperatura mięknienia lepiszcza odzyskanego.</w:t>
      </w:r>
      <w:bookmarkEnd w:id="119"/>
    </w:p>
    <w:p w14:paraId="6F7B2014" w14:textId="7F4D4FB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Wymagania dla temperatury mięknienia lepiszcza odzyskanego zgodnie z pkt. 8.1.1. </w:t>
      </w:r>
      <w:r w:rsidR="00200E67">
        <w:rPr>
          <w:szCs w:val="20"/>
        </w:rPr>
        <w:t>WT</w:t>
      </w:r>
      <w:r w:rsidR="00200E67">
        <w:rPr>
          <w:szCs w:val="20"/>
        </w:rPr>
        <w:noBreakHyphen/>
        <w:t>2</w:t>
      </w:r>
      <w:r w:rsidRPr="007646DD">
        <w:rPr>
          <w:szCs w:val="20"/>
        </w:rPr>
        <w:t xml:space="preserve"> 2016 – część II. Dla lepiszcza wyeks</w:t>
      </w:r>
      <w:r w:rsidR="00200E67">
        <w:rPr>
          <w:szCs w:val="20"/>
        </w:rPr>
        <w:t>t</w:t>
      </w:r>
      <w:r w:rsidRPr="007646DD">
        <w:rPr>
          <w:szCs w:val="20"/>
        </w:rPr>
        <w:t>rahowanego należy kontrolować następujące właściwości:</w:t>
      </w:r>
    </w:p>
    <w:p w14:paraId="618A9DBE" w14:textId="493025DE" w:rsidR="00646E9B" w:rsidRPr="007646DD" w:rsidRDefault="00646E9B" w:rsidP="00F66FC5">
      <w:pPr>
        <w:pStyle w:val="Akapitzlist"/>
        <w:numPr>
          <w:ilvl w:val="0"/>
          <w:numId w:val="3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temperaturę mięknienia</w:t>
      </w:r>
      <w:r w:rsidR="00F66FC5">
        <w:rPr>
          <w:szCs w:val="20"/>
        </w:rPr>
        <w:t xml:space="preserve"> </w:t>
      </w:r>
      <w:r w:rsidR="00F66FC5" w:rsidRPr="00F66FC5">
        <w:rPr>
          <w:szCs w:val="20"/>
        </w:rPr>
        <w:t>(1 badanie podczas próby technologicznej</w:t>
      </w:r>
      <w:r w:rsidR="00F66FC5">
        <w:rPr>
          <w:szCs w:val="20"/>
        </w:rPr>
        <w:t xml:space="preserve"> oraz w razie wątpliwości</w:t>
      </w:r>
      <w:r w:rsidR="00F66FC5" w:rsidRPr="00F66FC5">
        <w:rPr>
          <w:szCs w:val="20"/>
        </w:rPr>
        <w:t>)</w:t>
      </w:r>
      <w:r w:rsidR="00F66FC5">
        <w:rPr>
          <w:szCs w:val="20"/>
        </w:rPr>
        <w:t>,</w:t>
      </w:r>
    </w:p>
    <w:p w14:paraId="1DD2733E" w14:textId="57298CCA" w:rsidR="00646E9B" w:rsidRPr="007646DD" w:rsidRDefault="00646E9B" w:rsidP="00F66FC5">
      <w:pPr>
        <w:pStyle w:val="Akapitzlist"/>
        <w:numPr>
          <w:ilvl w:val="0"/>
          <w:numId w:val="3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nawrót sprężysty – dot. polimeroasfaltów</w:t>
      </w:r>
      <w:r w:rsidR="00F66FC5">
        <w:rPr>
          <w:szCs w:val="20"/>
        </w:rPr>
        <w:t xml:space="preserve"> </w:t>
      </w:r>
      <w:r w:rsidR="00F66FC5" w:rsidRPr="00F66FC5">
        <w:rPr>
          <w:szCs w:val="20"/>
        </w:rPr>
        <w:t>(1 badanie podczas próby technologicznej</w:t>
      </w:r>
      <w:r w:rsidR="00F66FC5">
        <w:rPr>
          <w:szCs w:val="20"/>
        </w:rPr>
        <w:t xml:space="preserve"> oraz w razie wątpliwości</w:t>
      </w:r>
      <w:r w:rsidR="00F66FC5" w:rsidRPr="00F66FC5">
        <w:rPr>
          <w:szCs w:val="20"/>
        </w:rPr>
        <w:t>)</w:t>
      </w:r>
      <w:r w:rsidR="00F66FC5">
        <w:rPr>
          <w:szCs w:val="20"/>
        </w:rPr>
        <w:t>.</w:t>
      </w:r>
    </w:p>
    <w:p w14:paraId="2D9BD69C" w14:textId="53F85D46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20" w:name="_Toc100669655"/>
      <w:bookmarkStart w:id="121" w:name="_Toc100920402"/>
      <w:r w:rsidRPr="007646DD">
        <w:t xml:space="preserve">Badania </w:t>
      </w:r>
      <w:r w:rsidR="00200E67">
        <w:t xml:space="preserve">i pomiary </w:t>
      </w:r>
      <w:r w:rsidRPr="007646DD">
        <w:t>cech geometrycznych warstwy z MMA</w:t>
      </w:r>
      <w:bookmarkEnd w:id="120"/>
      <w:bookmarkEnd w:id="121"/>
    </w:p>
    <w:p w14:paraId="4E84E448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bookmarkStart w:id="122" w:name="_Toc100920403"/>
      <w:r w:rsidRPr="007646DD">
        <w:t>Częstość oraz zakres badań i pomiarów</w:t>
      </w:r>
      <w:bookmarkEnd w:id="122"/>
    </w:p>
    <w:p w14:paraId="5B366E2E" w14:textId="2B6269D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Częstość oraz zakres badań i pomiarów </w:t>
      </w:r>
      <w:r w:rsidR="00F701A4">
        <w:rPr>
          <w:szCs w:val="20"/>
        </w:rPr>
        <w:t>dla</w:t>
      </w:r>
      <w:r w:rsidRPr="007646DD">
        <w:rPr>
          <w:szCs w:val="20"/>
        </w:rPr>
        <w:t xml:space="preserve"> warstw</w:t>
      </w:r>
      <w:r w:rsidR="00F701A4">
        <w:rPr>
          <w:szCs w:val="20"/>
        </w:rPr>
        <w:t>y</w:t>
      </w:r>
      <w:r w:rsidRPr="007646DD">
        <w:rPr>
          <w:szCs w:val="20"/>
        </w:rPr>
        <w:t xml:space="preserve"> wiążącej </w:t>
      </w:r>
      <w:r w:rsidRPr="007B1734">
        <w:rPr>
          <w:szCs w:val="20"/>
        </w:rPr>
        <w:t xml:space="preserve">podano w </w:t>
      </w:r>
      <w:r w:rsidR="003D0649" w:rsidRPr="007B1734">
        <w:rPr>
          <w:szCs w:val="20"/>
        </w:rPr>
        <w:t>tabeli</w:t>
      </w:r>
      <w:r w:rsidRPr="007B1734">
        <w:rPr>
          <w:szCs w:val="20"/>
        </w:rPr>
        <w:t xml:space="preserve"> </w:t>
      </w:r>
      <w:r w:rsidR="007B1734" w:rsidRPr="007B1734">
        <w:rPr>
          <w:szCs w:val="20"/>
        </w:rPr>
        <w:t>7</w:t>
      </w:r>
      <w:r w:rsidRPr="007B1734">
        <w:rPr>
          <w:szCs w:val="20"/>
        </w:rPr>
        <w:t>.</w:t>
      </w:r>
    </w:p>
    <w:p w14:paraId="522DB440" w14:textId="77777777" w:rsidR="00646E9B" w:rsidRPr="007646DD" w:rsidRDefault="00646E9B" w:rsidP="00D13BF5">
      <w:pPr>
        <w:pStyle w:val="Nagwek3"/>
        <w:numPr>
          <w:ilvl w:val="2"/>
          <w:numId w:val="39"/>
        </w:numPr>
        <w:ind w:left="851" w:hanging="851"/>
      </w:pPr>
      <w:bookmarkStart w:id="123" w:name="_Toc100920404"/>
      <w:r w:rsidRPr="007646DD">
        <w:lastRenderedPageBreak/>
        <w:t>Szerokość warstwy</w:t>
      </w:r>
      <w:bookmarkEnd w:id="123"/>
    </w:p>
    <w:p w14:paraId="3E68D76A" w14:textId="157BE211" w:rsidR="00646E9B" w:rsidRPr="007646DD" w:rsidRDefault="00312786" w:rsidP="00D13BF5">
      <w:pPr>
        <w:spacing w:before="120" w:after="120"/>
        <w:jc w:val="both"/>
        <w:rPr>
          <w:szCs w:val="20"/>
          <w:vertAlign w:val="subscript"/>
        </w:rPr>
      </w:pPr>
      <w:r w:rsidRPr="007646DD">
        <w:rPr>
          <w:szCs w:val="20"/>
        </w:rPr>
        <w:t>Szerokość wykonanej warstwy powinna być zgodna z szerokością projektowaną z tolerancją + 5 cm. Wymaga się, aby co najmniej 95% wykonanych pomiarów nie przekraczało dopuszczalnego odchylenia. 100% wykonanych pomiarów szerokości wykonanej warstwy powinna być zgodna z szerokością projektowaną z tolerancją + 7 cm.</w:t>
      </w:r>
    </w:p>
    <w:p w14:paraId="68D7C3C6" w14:textId="77777777" w:rsidR="00646E9B" w:rsidRPr="007646DD" w:rsidRDefault="00646E9B" w:rsidP="00D13BF5">
      <w:pPr>
        <w:pStyle w:val="Nagwek3"/>
        <w:numPr>
          <w:ilvl w:val="2"/>
          <w:numId w:val="39"/>
        </w:numPr>
        <w:ind w:left="851" w:hanging="851"/>
      </w:pPr>
      <w:bookmarkStart w:id="124" w:name="_Toc100920406"/>
      <w:r w:rsidRPr="007646DD">
        <w:t>Spadki poprzeczne</w:t>
      </w:r>
      <w:bookmarkEnd w:id="124"/>
    </w:p>
    <w:p w14:paraId="4B31EFEA" w14:textId="7492E57A" w:rsidR="00312786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Sprawdzenie polega na przyłożeniu łaty </w:t>
      </w:r>
      <w:r w:rsidRPr="00F7406F">
        <w:rPr>
          <w:szCs w:val="20"/>
        </w:rPr>
        <w:t>i pomiar</w:t>
      </w:r>
      <w:r w:rsidR="00F7406F">
        <w:rPr>
          <w:szCs w:val="20"/>
        </w:rPr>
        <w:t>ze pochylenia pochyłomierzem</w:t>
      </w:r>
      <w:r w:rsidRPr="00F7406F">
        <w:rPr>
          <w:szCs w:val="20"/>
        </w:rPr>
        <w:t xml:space="preserve"> </w:t>
      </w:r>
      <w:r w:rsidRPr="007646DD">
        <w:rPr>
          <w:szCs w:val="20"/>
        </w:rPr>
        <w:t>lub pomiar profilografem laserowym</w:t>
      </w:r>
      <w:r w:rsidR="00490AA8">
        <w:rPr>
          <w:szCs w:val="20"/>
        </w:rPr>
        <w:t xml:space="preserve"> lub pomiar metodami geodezyjnymi</w:t>
      </w:r>
      <w:r w:rsidRPr="007646DD">
        <w:rPr>
          <w:szCs w:val="20"/>
        </w:rPr>
        <w:t xml:space="preserve">. Spadki poprzeczne warstwy </w:t>
      </w:r>
      <w:r w:rsidR="00996BCA">
        <w:rPr>
          <w:szCs w:val="20"/>
        </w:rPr>
        <w:t xml:space="preserve">wiążącej </w:t>
      </w:r>
      <w:r w:rsidRPr="007646DD">
        <w:rPr>
          <w:szCs w:val="20"/>
        </w:rPr>
        <w:t xml:space="preserve">na odcinkach prostych i na łukach powinny być zgodne z spadkami poprzecznymi z tolerancją ± 0,5%. </w:t>
      </w:r>
    </w:p>
    <w:p w14:paraId="68935FDB" w14:textId="6BED2A43" w:rsidR="00646E9B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Wymaga się, aby co najmniej 95% wykonanych pomiarów nie przekraczało przedziału dopuszczalnych odchyleń. Dla 100% wykonanych pomiarów spadki poprzeczne warstwy</w:t>
      </w:r>
      <w:r w:rsidR="00996BCA">
        <w:rPr>
          <w:szCs w:val="20"/>
        </w:rPr>
        <w:t xml:space="preserve"> wiążącej</w:t>
      </w:r>
      <w:r w:rsidRPr="007646DD">
        <w:rPr>
          <w:szCs w:val="20"/>
        </w:rPr>
        <w:t xml:space="preserve"> na odcinkach prostych i na łukach powinny być zgodne z spadkami poprzecznymi z tolerancją ± 0,7%. Spadek poprzeczny musi być wystarczający do zapewnienia sprawnego spływu wody.</w:t>
      </w:r>
    </w:p>
    <w:p w14:paraId="78D15595" w14:textId="77777777" w:rsidR="00646E9B" w:rsidRPr="007646DD" w:rsidRDefault="00646E9B" w:rsidP="00D13BF5">
      <w:pPr>
        <w:pStyle w:val="Nagwek3"/>
        <w:numPr>
          <w:ilvl w:val="2"/>
          <w:numId w:val="39"/>
        </w:numPr>
        <w:ind w:left="851" w:hanging="851"/>
      </w:pPr>
      <w:bookmarkStart w:id="125" w:name="_Toc100920407"/>
      <w:r w:rsidRPr="007646DD">
        <w:t>Ukształtowanie osi w planie</w:t>
      </w:r>
      <w:bookmarkEnd w:id="125"/>
    </w:p>
    <w:p w14:paraId="11CD2D18" w14:textId="19853931" w:rsidR="00646E9B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Oś warstwy w planie powinna być usytuowana zgodnie z osią projektowaną z tolerancją ± 5 cm. Wymaga się, aby co najmniej 95% wykonanych pomiarów nie przekraczało przedziału dopuszczalnych odchyleń. 100% wykonanych pomiarów ukształtowania osi w planie powinno być zgodne z osią projektowaną z tolerancją ± 7 cm.</w:t>
      </w:r>
    </w:p>
    <w:p w14:paraId="07479DDB" w14:textId="77777777" w:rsidR="00646E9B" w:rsidRPr="007646DD" w:rsidRDefault="00646E9B" w:rsidP="00D13BF5">
      <w:pPr>
        <w:pStyle w:val="Nagwek3"/>
        <w:numPr>
          <w:ilvl w:val="2"/>
          <w:numId w:val="39"/>
        </w:numPr>
        <w:ind w:left="851" w:hanging="851"/>
      </w:pPr>
      <w:bookmarkStart w:id="126" w:name="_Toc100920408"/>
      <w:r w:rsidRPr="007646DD">
        <w:t>Rzędne wysokościowe nawierzchni</w:t>
      </w:r>
      <w:bookmarkEnd w:id="126"/>
    </w:p>
    <w:p w14:paraId="617F8D82" w14:textId="0C35536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Rzędne wysokościowe warstwy wiążącej powinny być mierzone w przekrojach co 10m w</w:t>
      </w:r>
      <w:r w:rsidR="00312786" w:rsidRPr="007646DD">
        <w:rPr>
          <w:szCs w:val="20"/>
        </w:rPr>
        <w:t> </w:t>
      </w:r>
      <w:r w:rsidRPr="007646DD">
        <w:rPr>
          <w:szCs w:val="20"/>
        </w:rPr>
        <w:t xml:space="preserve">osi i na krawędziach każdej jezdni. Przed przystąpieniem do robót Wykonawca przedstawi schemat punktów pomiarowych do akceptacji. Różnice pomiędzy rzędnymi wysokościowymi warstwy a rzędnymi projektowanymi nie powinny przekraczać ± 1 cm. </w:t>
      </w:r>
    </w:p>
    <w:p w14:paraId="7564A1D8" w14:textId="144F2455" w:rsidR="00646E9B" w:rsidRPr="007646DD" w:rsidRDefault="00312786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Wymaga się, aby co najmniej 95% wykonanych pomiarów nie przekraczało przedziału dopuszczalnych odchyleń. Dla 100% wykonanych pomiarów różnice pomiędzy rzędnymi wysokościowymi warstwy </w:t>
      </w:r>
      <w:r w:rsidR="00784E68">
        <w:rPr>
          <w:szCs w:val="20"/>
        </w:rPr>
        <w:t>wiążącej</w:t>
      </w:r>
      <w:r w:rsidRPr="007646DD">
        <w:rPr>
          <w:szCs w:val="20"/>
        </w:rPr>
        <w:t xml:space="preserve"> a rzędnymi projektowanymi nie mogą przekraczać ± 1,5 cm.</w:t>
      </w:r>
    </w:p>
    <w:p w14:paraId="30A1D1B5" w14:textId="77777777" w:rsidR="00646E9B" w:rsidRPr="007646DD" w:rsidRDefault="00646E9B" w:rsidP="00D13BF5">
      <w:pPr>
        <w:pStyle w:val="Nagwek3"/>
        <w:numPr>
          <w:ilvl w:val="2"/>
          <w:numId w:val="39"/>
        </w:numPr>
        <w:ind w:left="851" w:hanging="851"/>
      </w:pPr>
      <w:bookmarkStart w:id="127" w:name="_Toc100920409"/>
      <w:r w:rsidRPr="007646DD">
        <w:t>Złącza podłużne i poprzeczne</w:t>
      </w:r>
      <w:bookmarkEnd w:id="127"/>
    </w:p>
    <w:p w14:paraId="4AF6D882" w14:textId="15BE10D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Złącza w nawierzchni powinny być wykonane w linii prostej, prostopadle</w:t>
      </w:r>
      <w:r w:rsidR="009804C8">
        <w:rPr>
          <w:szCs w:val="20"/>
        </w:rPr>
        <w:t xml:space="preserve"> lub równolegle</w:t>
      </w:r>
      <w:r w:rsidRPr="007646DD">
        <w:rPr>
          <w:szCs w:val="20"/>
        </w:rPr>
        <w:t xml:space="preserve"> do osi drogi. </w:t>
      </w:r>
    </w:p>
    <w:p w14:paraId="7ADCBF3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konstrukcji wielowarstwowej:</w:t>
      </w:r>
    </w:p>
    <w:p w14:paraId="01A00EC7" w14:textId="77777777" w:rsidR="00646E9B" w:rsidRPr="007646DD" w:rsidRDefault="00646E9B" w:rsidP="00D13BF5">
      <w:pPr>
        <w:pStyle w:val="Akapitzlist"/>
        <w:numPr>
          <w:ilvl w:val="0"/>
          <w:numId w:val="40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poprzeczne powinny być przesunięte względem siebie co najmniej o 3 m,</w:t>
      </w:r>
    </w:p>
    <w:p w14:paraId="74639685" w14:textId="77777777" w:rsidR="00646E9B" w:rsidRPr="007646DD" w:rsidRDefault="00646E9B" w:rsidP="00D13BF5">
      <w:pPr>
        <w:pStyle w:val="Akapitzlist"/>
        <w:numPr>
          <w:ilvl w:val="0"/>
          <w:numId w:val="40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złącza podłużne powinny być przesunięte względem siebie w kolejnych warstwach technologicznych o co najmniej o 30 cm w kierunku poprzecznym do osi jezdni. </w:t>
      </w:r>
    </w:p>
    <w:p w14:paraId="2B926F4B" w14:textId="59995F23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Nie można lokalizować złącza podłużnego w śladach kół</w:t>
      </w:r>
      <w:r w:rsidR="00200E67">
        <w:rPr>
          <w:szCs w:val="20"/>
        </w:rPr>
        <w:t>.</w:t>
      </w:r>
      <w:r w:rsidRPr="007646DD">
        <w:rPr>
          <w:szCs w:val="20"/>
        </w:rPr>
        <w:t xml:space="preserve"> Złącza powinny być całkowicie związane, a przylegające warstwy powinny być w jednym poziomie.</w:t>
      </w:r>
    </w:p>
    <w:p w14:paraId="2BC462BE" w14:textId="77777777" w:rsidR="00646E9B" w:rsidRPr="007646DD" w:rsidRDefault="00646E9B" w:rsidP="00D13BF5">
      <w:pPr>
        <w:pStyle w:val="Nagwek3"/>
        <w:numPr>
          <w:ilvl w:val="2"/>
          <w:numId w:val="39"/>
        </w:numPr>
        <w:ind w:left="851" w:hanging="851"/>
      </w:pPr>
      <w:bookmarkStart w:id="128" w:name="_Toc100920410"/>
      <w:r w:rsidRPr="007646DD">
        <w:t>Wygląd warstwy</w:t>
      </w:r>
      <w:bookmarkEnd w:id="128"/>
    </w:p>
    <w:p w14:paraId="280CEC5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Wygląd warstwy z MMA powinien być jednorodny, bez miejsc „przeasfaltowanych”, porowatych, łuszczących się i spękanych. </w:t>
      </w:r>
    </w:p>
    <w:p w14:paraId="12D38CDE" w14:textId="77777777" w:rsidR="00646E9B" w:rsidRPr="009974D5" w:rsidRDefault="00646E9B" w:rsidP="00D13BF5">
      <w:pPr>
        <w:pStyle w:val="Nagwek1"/>
        <w:ind w:left="567" w:hanging="578"/>
      </w:pPr>
      <w:bookmarkStart w:id="129" w:name="_Toc100669656"/>
      <w:bookmarkStart w:id="130" w:name="_Toc100920411"/>
      <w:r w:rsidRPr="009974D5">
        <w:lastRenderedPageBreak/>
        <w:t>OBMIAR ROBÓT</w:t>
      </w:r>
      <w:bookmarkEnd w:id="129"/>
      <w:bookmarkEnd w:id="130"/>
    </w:p>
    <w:p w14:paraId="335F6F1F" w14:textId="2A4BAE50" w:rsidR="00312786" w:rsidRPr="009974D5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131" w:name="_Toc100669657"/>
      <w:bookmarkStart w:id="132" w:name="_Toc100920412"/>
      <w:r w:rsidRPr="009974D5">
        <w:t>Ogólne zasady obmiaru robót</w:t>
      </w:r>
      <w:bookmarkEnd w:id="131"/>
      <w:bookmarkEnd w:id="132"/>
    </w:p>
    <w:p w14:paraId="6F36C3A3" w14:textId="65EEF5A8" w:rsidR="00312786" w:rsidRPr="009974D5" w:rsidRDefault="0031278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zasady obmiaru robót podano w D</w:t>
      </w:r>
      <w:r w:rsidR="006935F8">
        <w:rPr>
          <w:szCs w:val="20"/>
        </w:rPr>
        <w:t>.</w:t>
      </w:r>
      <w:r w:rsidRPr="009974D5">
        <w:rPr>
          <w:szCs w:val="20"/>
        </w:rPr>
        <w:t>00.00.00 „Wymagania ogólne”.</w:t>
      </w:r>
    </w:p>
    <w:p w14:paraId="22FC3A14" w14:textId="5CABB480" w:rsidR="00312786" w:rsidRPr="009974D5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133" w:name="_Toc100669658"/>
      <w:bookmarkStart w:id="134" w:name="_Toc100920413"/>
      <w:r w:rsidRPr="009974D5">
        <w:t>Jednostka obmiarowa</w:t>
      </w:r>
      <w:bookmarkEnd w:id="133"/>
      <w:bookmarkEnd w:id="134"/>
    </w:p>
    <w:p w14:paraId="12F3182A" w14:textId="5DE0DF2C" w:rsidR="00312786" w:rsidRPr="009974D5" w:rsidRDefault="0031278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Jednostką obmiarową jest m</w:t>
      </w:r>
      <w:r w:rsidRPr="009974D5">
        <w:rPr>
          <w:szCs w:val="20"/>
          <w:vertAlign w:val="superscript"/>
        </w:rPr>
        <w:t>2</w:t>
      </w:r>
      <w:r w:rsidRPr="009974D5">
        <w:rPr>
          <w:szCs w:val="20"/>
        </w:rPr>
        <w:t xml:space="preserve"> (metr kwadratowy) wykonanej warstwy</w:t>
      </w:r>
      <w:r w:rsidR="00200E67">
        <w:rPr>
          <w:szCs w:val="20"/>
        </w:rPr>
        <w:t xml:space="preserve"> wiążącej</w:t>
      </w:r>
      <w:r w:rsidRPr="009974D5">
        <w:rPr>
          <w:szCs w:val="20"/>
        </w:rPr>
        <w:t xml:space="preserve"> z betonu asfaltowego (AC</w:t>
      </w:r>
      <w:r w:rsidR="00200E67">
        <w:rPr>
          <w:szCs w:val="20"/>
        </w:rPr>
        <w:t xml:space="preserve"> W</w:t>
      </w:r>
      <w:r w:rsidRPr="009974D5">
        <w:rPr>
          <w:szCs w:val="20"/>
        </w:rPr>
        <w:t>).</w:t>
      </w:r>
    </w:p>
    <w:p w14:paraId="368B5280" w14:textId="77777777" w:rsidR="00646E9B" w:rsidRPr="009974D5" w:rsidRDefault="00646E9B" w:rsidP="00D13BF5">
      <w:pPr>
        <w:pStyle w:val="Nagwek1"/>
        <w:ind w:left="567" w:hanging="567"/>
      </w:pPr>
      <w:bookmarkStart w:id="135" w:name="_Toc100669659"/>
      <w:bookmarkStart w:id="136" w:name="_Toc100920414"/>
      <w:r w:rsidRPr="009974D5">
        <w:t>ODBIÓR ROBÓT</w:t>
      </w:r>
      <w:bookmarkEnd w:id="135"/>
      <w:bookmarkEnd w:id="136"/>
    </w:p>
    <w:p w14:paraId="19E8B68B" w14:textId="7B0FF5D7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zasady odbioru robót podano w D-M</w:t>
      </w:r>
      <w:r w:rsidR="00784E68">
        <w:rPr>
          <w:szCs w:val="20"/>
        </w:rPr>
        <w:t>-</w:t>
      </w:r>
      <w:r w:rsidRPr="009974D5">
        <w:rPr>
          <w:szCs w:val="20"/>
        </w:rPr>
        <w:t xml:space="preserve">00.00.00 „Wymagania ogólne”. Roboty uznaje się za wykonane zgodnie z Dokumentacją Projektową i </w:t>
      </w:r>
      <w:r w:rsidR="005C1E57">
        <w:rPr>
          <w:szCs w:val="20"/>
        </w:rPr>
        <w:t>STWIORB</w:t>
      </w:r>
      <w:r w:rsidRPr="009974D5">
        <w:rPr>
          <w:szCs w:val="20"/>
        </w:rPr>
        <w:t xml:space="preserve">, jeżeli wszystkie badania i pomiary z zachowaniem tolerancji wg pkt. 6 niniejszej </w:t>
      </w:r>
      <w:r w:rsidR="005C1E57">
        <w:rPr>
          <w:szCs w:val="20"/>
        </w:rPr>
        <w:t>STWIORB</w:t>
      </w:r>
      <w:r w:rsidRPr="009974D5">
        <w:rPr>
          <w:szCs w:val="20"/>
        </w:rPr>
        <w:t xml:space="preserve"> dały wyniki pozytywne. </w:t>
      </w:r>
    </w:p>
    <w:p w14:paraId="6116A11A" w14:textId="427A673E" w:rsidR="00F54B96" w:rsidRPr="009974D5" w:rsidRDefault="00F54B9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Do odbioru ostatecznego uwzględniane są wyniki badań i pomiarów kontrolnych, badań i</w:t>
      </w:r>
      <w:r w:rsidR="00100D78" w:rsidRPr="009974D5">
        <w:rPr>
          <w:szCs w:val="20"/>
        </w:rPr>
        <w:t> </w:t>
      </w:r>
      <w:r w:rsidRPr="009974D5">
        <w:rPr>
          <w:szCs w:val="20"/>
        </w:rPr>
        <w:t>pomiarów kontrolnych dodatkowych</w:t>
      </w:r>
      <w:r w:rsidR="00E509DF">
        <w:rPr>
          <w:szCs w:val="20"/>
        </w:rPr>
        <w:t xml:space="preserve">, </w:t>
      </w:r>
      <w:r w:rsidRPr="009974D5">
        <w:rPr>
          <w:szCs w:val="20"/>
        </w:rPr>
        <w:t>badań i pomiarów arbitrażowych do wyznaczonych odcinków częściowych.</w:t>
      </w:r>
    </w:p>
    <w:p w14:paraId="62C978BF" w14:textId="77777777" w:rsidR="00646E9B" w:rsidRPr="009974D5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37" w:name="_Toc100669660"/>
      <w:bookmarkStart w:id="138" w:name="_Toc100920415"/>
      <w:r w:rsidRPr="009974D5">
        <w:rPr>
          <w:rStyle w:val="Nagwek2Znak"/>
          <w:b/>
          <w:bCs/>
        </w:rPr>
        <w:t>Zasady postępowania z wadliwie wykonanymi robotami</w:t>
      </w:r>
      <w:bookmarkEnd w:id="137"/>
      <w:bookmarkEnd w:id="138"/>
    </w:p>
    <w:p w14:paraId="662A1412" w14:textId="0E8F21B6" w:rsidR="00B87256" w:rsidRPr="009974D5" w:rsidRDefault="00B8725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Jeżeli wystąpią wyniki negatywne</w:t>
      </w:r>
      <w:r w:rsidR="005C580F" w:rsidRPr="009974D5">
        <w:rPr>
          <w:szCs w:val="20"/>
        </w:rPr>
        <w:t xml:space="preserve"> dla materiałów i robót</w:t>
      </w:r>
      <w:r w:rsidRPr="009974D5">
        <w:rPr>
          <w:szCs w:val="20"/>
        </w:rPr>
        <w:t xml:space="preserve"> (nie spełniające wymagań określonych </w:t>
      </w:r>
      <w:r w:rsidR="00394B8E">
        <w:rPr>
          <w:szCs w:val="20"/>
        </w:rPr>
        <w:t>w</w:t>
      </w:r>
      <w:r w:rsidRPr="009974D5">
        <w:rPr>
          <w:szCs w:val="20"/>
        </w:rPr>
        <w:t xml:space="preserve"> STWiORB), to Inżynier/</w:t>
      </w:r>
      <w:r w:rsidR="002F7B1E" w:rsidRPr="009974D5">
        <w:rPr>
          <w:szCs w:val="20"/>
        </w:rPr>
        <w:t>Inspektor Nadzoru/</w:t>
      </w:r>
      <w:r w:rsidRPr="009974D5">
        <w:rPr>
          <w:szCs w:val="20"/>
        </w:rPr>
        <w:t>Zamawiający wydaje Wykonawcy polecenie przedstawienia programu naprawczego</w:t>
      </w:r>
      <w:r w:rsidR="009974D5" w:rsidRPr="009974D5">
        <w:rPr>
          <w:szCs w:val="20"/>
        </w:rPr>
        <w:t>, chyba że na wniosek jednej ze stron kontraktu zostaną wykonane badania</w:t>
      </w:r>
      <w:r w:rsidR="00E509DF">
        <w:rPr>
          <w:szCs w:val="20"/>
        </w:rPr>
        <w:t xml:space="preserve">/ </w:t>
      </w:r>
      <w:r w:rsidR="009974D5" w:rsidRPr="009974D5">
        <w:rPr>
          <w:szCs w:val="20"/>
        </w:rPr>
        <w:t>pomiary</w:t>
      </w:r>
      <w:r w:rsidR="00E509DF">
        <w:rPr>
          <w:szCs w:val="20"/>
        </w:rPr>
        <w:t xml:space="preserve"> </w:t>
      </w:r>
      <w:r w:rsidR="00EF5A96">
        <w:rPr>
          <w:szCs w:val="20"/>
        </w:rPr>
        <w:t xml:space="preserve">kontrolne </w:t>
      </w:r>
      <w:r w:rsidR="00E509DF">
        <w:rPr>
          <w:szCs w:val="20"/>
        </w:rPr>
        <w:t>dodatkowe lub</w:t>
      </w:r>
      <w:r w:rsidR="009974D5" w:rsidRPr="009974D5">
        <w:rPr>
          <w:szCs w:val="20"/>
        </w:rPr>
        <w:t xml:space="preserve"> arbitrażowe (zgodnie z pkt.</w:t>
      </w:r>
      <w:r w:rsidR="00E509DF">
        <w:rPr>
          <w:szCs w:val="20"/>
        </w:rPr>
        <w:t xml:space="preserve"> 6.4 lub</w:t>
      </w:r>
      <w:r w:rsidR="009974D5" w:rsidRPr="009974D5">
        <w:rPr>
          <w:szCs w:val="20"/>
        </w:rPr>
        <w:t xml:space="preserve"> 6.5 niniejszego </w:t>
      </w:r>
      <w:r w:rsidR="00394B8E">
        <w:rPr>
          <w:szCs w:val="20"/>
        </w:rPr>
        <w:t>ST</w:t>
      </w:r>
      <w:r w:rsidR="009974D5" w:rsidRPr="009974D5">
        <w:rPr>
          <w:szCs w:val="20"/>
        </w:rPr>
        <w:t>WiORB), a</w:t>
      </w:r>
      <w:r w:rsidR="00200E67">
        <w:rPr>
          <w:szCs w:val="20"/>
        </w:rPr>
        <w:t> </w:t>
      </w:r>
      <w:r w:rsidR="009974D5" w:rsidRPr="009974D5">
        <w:rPr>
          <w:szCs w:val="20"/>
        </w:rPr>
        <w:t xml:space="preserve">ich wyniki będą pozytywne. </w:t>
      </w:r>
      <w:r w:rsidRPr="009974D5">
        <w:rPr>
          <w:szCs w:val="20"/>
        </w:rPr>
        <w:t>Wykonawca w programie tym jest zobowiązany</w:t>
      </w:r>
      <w:r w:rsidR="0020350C" w:rsidRPr="009974D5">
        <w:rPr>
          <w:szCs w:val="20"/>
        </w:rPr>
        <w:t xml:space="preserve"> dokonać oceny wpływu na trwałość</w:t>
      </w:r>
      <w:r w:rsidR="00200E67">
        <w:rPr>
          <w:szCs w:val="20"/>
        </w:rPr>
        <w:t xml:space="preserve"> konstrukcji nawierzchni</w:t>
      </w:r>
      <w:r w:rsidR="0020350C" w:rsidRPr="009974D5">
        <w:rPr>
          <w:szCs w:val="20"/>
        </w:rPr>
        <w:t>,</w:t>
      </w:r>
      <w:r w:rsidRPr="009974D5">
        <w:rPr>
          <w:szCs w:val="20"/>
        </w:rPr>
        <w:t xml:space="preserve"> przedstawić sposób naprawienia wady</w:t>
      </w:r>
      <w:r w:rsidR="006B6B0E" w:rsidRPr="009974D5">
        <w:rPr>
          <w:szCs w:val="20"/>
        </w:rPr>
        <w:t xml:space="preserve"> lub wnioskować o </w:t>
      </w:r>
      <w:r w:rsidR="0020350C" w:rsidRPr="009974D5">
        <w:rPr>
          <w:szCs w:val="20"/>
        </w:rPr>
        <w:t>zredukowanie ceny kontraktowej – naliczenie potrąceń według zasad określonych w Instrukcji DP-T14 Ocena Jakości na Drogach Krajowych. Część I Roboty Drogowe.</w:t>
      </w:r>
    </w:p>
    <w:p w14:paraId="27C46576" w14:textId="7C0AF5E0" w:rsidR="0020350C" w:rsidRPr="009974D5" w:rsidRDefault="0020350C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 xml:space="preserve">Na zastosowanie programu naprawczego wyraża zgodę Inżynier/Inspektor Nadzoru/Zamawiający. </w:t>
      </w:r>
    </w:p>
    <w:p w14:paraId="7750EAD3" w14:textId="0BE0F13B" w:rsidR="00646E9B" w:rsidRPr="009974D5" w:rsidRDefault="007A00CC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W przypadku braku zgody</w:t>
      </w:r>
      <w:r w:rsidRPr="009974D5">
        <w:t xml:space="preserve"> </w:t>
      </w:r>
      <w:r w:rsidRPr="009974D5">
        <w:rPr>
          <w:szCs w:val="20"/>
        </w:rPr>
        <w:t>Inżyniera/Inspektora Nadzoru/Zamawiającego na zastosowanie programu naprawczego w</w:t>
      </w:r>
      <w:r w:rsidR="00646E9B" w:rsidRPr="009974D5">
        <w:rPr>
          <w:szCs w:val="20"/>
        </w:rPr>
        <w:t>szystkie materiały</w:t>
      </w:r>
      <w:r w:rsidRPr="009974D5">
        <w:rPr>
          <w:szCs w:val="20"/>
        </w:rPr>
        <w:t xml:space="preserve"> i roboty</w:t>
      </w:r>
      <w:r w:rsidR="00646E9B" w:rsidRPr="009974D5">
        <w:rPr>
          <w:szCs w:val="20"/>
        </w:rPr>
        <w:t xml:space="preserve"> nie spełniające wymagań podanych w</w:t>
      </w:r>
      <w:r w:rsidR="00100D78" w:rsidRPr="009974D5">
        <w:rPr>
          <w:szCs w:val="20"/>
        </w:rPr>
        <w:t> </w:t>
      </w:r>
      <w:r w:rsidR="00646E9B" w:rsidRPr="009974D5">
        <w:rPr>
          <w:szCs w:val="20"/>
        </w:rPr>
        <w:t>odpowiednich punktach</w:t>
      </w:r>
      <w:r w:rsidR="00E26497" w:rsidRPr="009974D5">
        <w:rPr>
          <w:szCs w:val="20"/>
        </w:rPr>
        <w:t xml:space="preserve"> </w:t>
      </w:r>
      <w:r w:rsidR="00394B8E">
        <w:rPr>
          <w:szCs w:val="20"/>
        </w:rPr>
        <w:t>ST</w:t>
      </w:r>
      <w:r w:rsidR="00646E9B" w:rsidRPr="009974D5">
        <w:rPr>
          <w:szCs w:val="20"/>
        </w:rPr>
        <w:t>WiORB zostaną odrzucone. Wykonawca</w:t>
      </w:r>
      <w:r w:rsidR="00E26497" w:rsidRPr="009974D5">
        <w:rPr>
          <w:szCs w:val="20"/>
        </w:rPr>
        <w:t xml:space="preserve"> </w:t>
      </w:r>
      <w:r w:rsidR="00646E9B" w:rsidRPr="009974D5">
        <w:rPr>
          <w:szCs w:val="20"/>
        </w:rPr>
        <w:t xml:space="preserve">wymieni </w:t>
      </w:r>
      <w:r w:rsidRPr="009974D5">
        <w:rPr>
          <w:szCs w:val="20"/>
        </w:rPr>
        <w:t xml:space="preserve">materiały </w:t>
      </w:r>
      <w:r w:rsidR="00646E9B" w:rsidRPr="009974D5">
        <w:rPr>
          <w:szCs w:val="20"/>
        </w:rPr>
        <w:t>na właściwe</w:t>
      </w:r>
      <w:r w:rsidRPr="009974D5">
        <w:rPr>
          <w:szCs w:val="20"/>
        </w:rPr>
        <w:t xml:space="preserve"> i wykona prawidłowo roboty </w:t>
      </w:r>
      <w:r w:rsidR="00646E9B" w:rsidRPr="009974D5">
        <w:rPr>
          <w:szCs w:val="20"/>
        </w:rPr>
        <w:t>na własny koszt.</w:t>
      </w:r>
    </w:p>
    <w:p w14:paraId="1A96C984" w14:textId="05D815E8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25BD8D05" w14:textId="77777777" w:rsidR="00646E9B" w:rsidRPr="009974D5" w:rsidRDefault="00646E9B" w:rsidP="00D13BF5">
      <w:pPr>
        <w:pStyle w:val="Nagwek1"/>
        <w:ind w:left="567" w:hanging="567"/>
      </w:pPr>
      <w:bookmarkStart w:id="139" w:name="_Toc100669661"/>
      <w:bookmarkStart w:id="140" w:name="_Toc100920416"/>
      <w:r w:rsidRPr="009974D5">
        <w:t>PODSTAWA PŁATNOŚCI</w:t>
      </w:r>
      <w:bookmarkEnd w:id="139"/>
      <w:bookmarkEnd w:id="140"/>
    </w:p>
    <w:p w14:paraId="4BCA3C55" w14:textId="0635C2A9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141" w:name="_Toc100669662"/>
      <w:bookmarkStart w:id="142" w:name="_Toc100920417"/>
      <w:r w:rsidRPr="009974D5">
        <w:t>Ogólne ustalenia dotyczące podstawy płatności</w:t>
      </w:r>
      <w:bookmarkEnd w:id="141"/>
      <w:bookmarkEnd w:id="142"/>
    </w:p>
    <w:p w14:paraId="28795FCC" w14:textId="32ACB506" w:rsidR="00D13BF5" w:rsidRPr="009974D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ustalenia dotyczące podstawy płatności podano w D</w:t>
      </w:r>
      <w:r w:rsidR="006935F8">
        <w:rPr>
          <w:szCs w:val="20"/>
        </w:rPr>
        <w:t>.</w:t>
      </w:r>
      <w:r w:rsidRPr="009974D5">
        <w:rPr>
          <w:szCs w:val="20"/>
        </w:rPr>
        <w:t>00.00.00 „Wymagania ogólne”.</w:t>
      </w:r>
    </w:p>
    <w:p w14:paraId="535CE38F" w14:textId="0370F01C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143" w:name="_Toc100669663"/>
      <w:bookmarkStart w:id="144" w:name="_Toc100920418"/>
      <w:r w:rsidRPr="009974D5">
        <w:t>Cena jednostki obmiarowej</w:t>
      </w:r>
      <w:bookmarkEnd w:id="143"/>
      <w:bookmarkEnd w:id="144"/>
    </w:p>
    <w:p w14:paraId="2D92C59C" w14:textId="6D2FD145" w:rsidR="00D13BF5" w:rsidRPr="009974D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Cena wykonania 1 m</w:t>
      </w:r>
      <w:r w:rsidRPr="009974D5">
        <w:rPr>
          <w:szCs w:val="20"/>
          <w:vertAlign w:val="superscript"/>
        </w:rPr>
        <w:t>2</w:t>
      </w:r>
      <w:r w:rsidRPr="009974D5">
        <w:rPr>
          <w:szCs w:val="20"/>
        </w:rPr>
        <w:t xml:space="preserve"> warstwy </w:t>
      </w:r>
      <w:r w:rsidR="00200E67">
        <w:rPr>
          <w:szCs w:val="20"/>
        </w:rPr>
        <w:t>wiążącej</w:t>
      </w:r>
      <w:r w:rsidRPr="009974D5">
        <w:rPr>
          <w:szCs w:val="20"/>
        </w:rPr>
        <w:t xml:space="preserve"> z betonu asfaltowego (AC</w:t>
      </w:r>
      <w:r w:rsidR="00200E67">
        <w:rPr>
          <w:szCs w:val="20"/>
        </w:rPr>
        <w:t xml:space="preserve"> W</w:t>
      </w:r>
      <w:r w:rsidRPr="009974D5">
        <w:rPr>
          <w:szCs w:val="20"/>
        </w:rPr>
        <w:t>) obejmuje:</w:t>
      </w:r>
    </w:p>
    <w:p w14:paraId="72B3B149" w14:textId="57176123" w:rsidR="00D13BF5" w:rsidRPr="009974D5" w:rsidRDefault="00D13BF5" w:rsidP="00D13BF5">
      <w:pPr>
        <w:pStyle w:val="Akapitzlist"/>
        <w:numPr>
          <w:ilvl w:val="0"/>
          <w:numId w:val="4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 xml:space="preserve">prace pomiarowe i roboty przygotowawcze, </w:t>
      </w:r>
    </w:p>
    <w:p w14:paraId="72A51F86" w14:textId="23DDF304" w:rsidR="00D13BF5" w:rsidRPr="009974D5" w:rsidRDefault="00D13BF5" w:rsidP="00D13BF5">
      <w:pPr>
        <w:pStyle w:val="Akapitzlist"/>
        <w:numPr>
          <w:ilvl w:val="0"/>
          <w:numId w:val="4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oznakowanie robót,</w:t>
      </w:r>
    </w:p>
    <w:p w14:paraId="6951E643" w14:textId="5F4091E0" w:rsidR="00D13BF5" w:rsidRPr="009974D5" w:rsidRDefault="004441CC" w:rsidP="00D13BF5">
      <w:pPr>
        <w:pStyle w:val="Akapitzlist"/>
        <w:numPr>
          <w:ilvl w:val="0"/>
          <w:numId w:val="49"/>
        </w:numPr>
        <w:spacing w:before="120" w:after="120"/>
        <w:contextualSpacing w:val="0"/>
        <w:jc w:val="both"/>
        <w:rPr>
          <w:szCs w:val="20"/>
        </w:rPr>
      </w:pPr>
      <w:r>
        <w:rPr>
          <w:szCs w:val="20"/>
        </w:rPr>
        <w:t xml:space="preserve">zakup i </w:t>
      </w:r>
      <w:r w:rsidR="00D13BF5" w:rsidRPr="009974D5">
        <w:rPr>
          <w:szCs w:val="20"/>
        </w:rPr>
        <w:t>dostarczenie materiałów i sprzętu,</w:t>
      </w:r>
    </w:p>
    <w:p w14:paraId="05FB9660" w14:textId="50F9D7BF" w:rsidR="00D13BF5" w:rsidRPr="009974D5" w:rsidRDefault="00D13BF5" w:rsidP="00D13BF5">
      <w:pPr>
        <w:pStyle w:val="Akapitzlist"/>
        <w:numPr>
          <w:ilvl w:val="0"/>
          <w:numId w:val="4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opracowanie recepty laboratoryjnej,</w:t>
      </w:r>
    </w:p>
    <w:p w14:paraId="1FC481EC" w14:textId="14E125A3" w:rsidR="00D13BF5" w:rsidRPr="009974D5" w:rsidRDefault="00D13BF5" w:rsidP="00D13BF5">
      <w:pPr>
        <w:pStyle w:val="Akapitzlist"/>
        <w:numPr>
          <w:ilvl w:val="0"/>
          <w:numId w:val="4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lastRenderedPageBreak/>
        <w:t>wykonanie próby technologicznej i odcinka próbnego,</w:t>
      </w:r>
    </w:p>
    <w:p w14:paraId="50B8F22E" w14:textId="3549A4A4" w:rsidR="00D13BF5" w:rsidRPr="009974D5" w:rsidRDefault="00D13BF5" w:rsidP="00D13BF5">
      <w:pPr>
        <w:pStyle w:val="Akapitzlist"/>
        <w:numPr>
          <w:ilvl w:val="0"/>
          <w:numId w:val="4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wyprodukowanie mieszanki betonu asfaltowego i jej transport na miejsce wbudowania,</w:t>
      </w:r>
    </w:p>
    <w:p w14:paraId="622FB86F" w14:textId="178CAEC0" w:rsidR="00D13BF5" w:rsidRPr="009974D5" w:rsidRDefault="00D13BF5" w:rsidP="00D32D16">
      <w:pPr>
        <w:pStyle w:val="Akapitzlist"/>
        <w:numPr>
          <w:ilvl w:val="0"/>
          <w:numId w:val="49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posmarowanie lepiszczem lub pokrycie taśmą asfaltową krawędzi urządzeń obcych i krawężników,</w:t>
      </w:r>
    </w:p>
    <w:p w14:paraId="330AE912" w14:textId="77777777" w:rsidR="00D32D16" w:rsidRPr="00D32D16" w:rsidRDefault="00D32D16" w:rsidP="00D32D16">
      <w:pPr>
        <w:pStyle w:val="Akapitzlist"/>
        <w:numPr>
          <w:ilvl w:val="0"/>
          <w:numId w:val="49"/>
        </w:numPr>
        <w:spacing w:before="120" w:after="120"/>
        <w:contextualSpacing w:val="0"/>
        <w:jc w:val="both"/>
        <w:rPr>
          <w:szCs w:val="20"/>
        </w:rPr>
      </w:pPr>
      <w:r w:rsidRPr="00D32D16">
        <w:rPr>
          <w:szCs w:val="20"/>
        </w:rPr>
        <w:t>rozłożenie i zagęszczenie mieszanki betonu asfaltowego,</w:t>
      </w:r>
    </w:p>
    <w:p w14:paraId="449C1894" w14:textId="77777777" w:rsidR="00D32D16" w:rsidRPr="00D32D16" w:rsidRDefault="00D32D16" w:rsidP="00D32D16">
      <w:pPr>
        <w:pStyle w:val="Akapitzlist"/>
        <w:numPr>
          <w:ilvl w:val="0"/>
          <w:numId w:val="4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D32D16">
        <w:rPr>
          <w:szCs w:val="20"/>
        </w:rPr>
        <w:t>uformowanie złączy, zagruntowanie środkiem gruntującym i przymocowanie taśm bitumicznych,</w:t>
      </w:r>
    </w:p>
    <w:p w14:paraId="3367B2B8" w14:textId="77777777" w:rsidR="00D32D16" w:rsidRPr="00D32D16" w:rsidRDefault="00D32D16" w:rsidP="00D32D16">
      <w:pPr>
        <w:pStyle w:val="Akapitzlist"/>
        <w:numPr>
          <w:ilvl w:val="0"/>
          <w:numId w:val="4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D32D16">
        <w:rPr>
          <w:szCs w:val="20"/>
        </w:rPr>
        <w:t>posmarowanie krawędzi bocznych asfaltem,</w:t>
      </w:r>
    </w:p>
    <w:p w14:paraId="2C40053A" w14:textId="77777777" w:rsidR="00D32D16" w:rsidRPr="00D32D16" w:rsidRDefault="00D32D16" w:rsidP="00D32D16">
      <w:pPr>
        <w:pStyle w:val="Akapitzlist"/>
        <w:numPr>
          <w:ilvl w:val="0"/>
          <w:numId w:val="4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D32D16">
        <w:rPr>
          <w:szCs w:val="20"/>
        </w:rPr>
        <w:t>przeprowadzenie pomiarów i badań  wymaganych w specyfikacji technicznej,</w:t>
      </w:r>
    </w:p>
    <w:p w14:paraId="59B45C42" w14:textId="2D27C57B" w:rsidR="004C5CBD" w:rsidRDefault="00D32D16" w:rsidP="00D32D16">
      <w:pPr>
        <w:pStyle w:val="Akapitzlist"/>
        <w:numPr>
          <w:ilvl w:val="0"/>
          <w:numId w:val="4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D32D16">
        <w:rPr>
          <w:szCs w:val="20"/>
        </w:rPr>
        <w:t>odwiezienie sprzętu</w:t>
      </w:r>
      <w:r w:rsidR="004C5CBD">
        <w:rPr>
          <w:szCs w:val="20"/>
        </w:rPr>
        <w:t>,</w:t>
      </w:r>
    </w:p>
    <w:p w14:paraId="4F0CFD27" w14:textId="61419469" w:rsidR="00D32D16" w:rsidRPr="00D32D16" w:rsidRDefault="004C5CBD" w:rsidP="004C5CBD">
      <w:pPr>
        <w:pStyle w:val="Akapitzlist"/>
        <w:numPr>
          <w:ilvl w:val="0"/>
          <w:numId w:val="49"/>
        </w:numPr>
        <w:spacing w:before="120" w:after="120"/>
        <w:contextualSpacing w:val="0"/>
        <w:jc w:val="both"/>
        <w:rPr>
          <w:szCs w:val="20"/>
        </w:rPr>
      </w:pPr>
      <w:r w:rsidRPr="004C5CBD">
        <w:rPr>
          <w:szCs w:val="20"/>
        </w:rPr>
        <w:t xml:space="preserve">wszelkie inne czynności związane z prawidłowym wykonaniem warstwy zgodnie z wymaganiami niniejszych </w:t>
      </w:r>
      <w:r w:rsidR="005C1E57">
        <w:rPr>
          <w:szCs w:val="20"/>
        </w:rPr>
        <w:t>STWIORB</w:t>
      </w:r>
      <w:r w:rsidRPr="004C5CBD">
        <w:rPr>
          <w:szCs w:val="20"/>
        </w:rPr>
        <w:t>.</w:t>
      </w:r>
    </w:p>
    <w:p w14:paraId="14C7F3B5" w14:textId="5D87A0B2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145" w:name="_Toc100669664"/>
      <w:bookmarkStart w:id="146" w:name="_Toc100920419"/>
      <w:r w:rsidRPr="009974D5">
        <w:t>Sposób rozliczenia robót tymczasowych i prac towarzyszących</w:t>
      </w:r>
      <w:bookmarkEnd w:id="145"/>
      <w:bookmarkEnd w:id="146"/>
    </w:p>
    <w:p w14:paraId="55DD2EC2" w14:textId="72107BC9" w:rsidR="00D13BF5" w:rsidRPr="009974D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ab/>
        <w:t>Cena wykonania robót określonych niniejsz</w:t>
      </w:r>
      <w:r w:rsidR="00200E67">
        <w:rPr>
          <w:szCs w:val="20"/>
        </w:rPr>
        <w:t xml:space="preserve">ymi </w:t>
      </w:r>
      <w:r w:rsidR="00394B8E">
        <w:rPr>
          <w:szCs w:val="20"/>
        </w:rPr>
        <w:t>ST</w:t>
      </w:r>
      <w:r w:rsidR="00200E67">
        <w:rPr>
          <w:szCs w:val="20"/>
        </w:rPr>
        <w:t>WiORB</w:t>
      </w:r>
      <w:r w:rsidRPr="009974D5">
        <w:rPr>
          <w:szCs w:val="20"/>
        </w:rPr>
        <w:t xml:space="preserve"> obejmuje:</w:t>
      </w:r>
    </w:p>
    <w:p w14:paraId="2157B7AC" w14:textId="1305F703" w:rsidR="00D13BF5" w:rsidRPr="009974D5" w:rsidRDefault="00D13BF5" w:rsidP="00D13BF5">
      <w:pPr>
        <w:pStyle w:val="Akapitzlist"/>
        <w:numPr>
          <w:ilvl w:val="0"/>
          <w:numId w:val="50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roboty tymczasowe, które są potrzebne do wykonania robót podstawowych, ale nie są przekazywane Zamawiającemu i są usuwane po wykonaniu robót podstawowych,</w:t>
      </w:r>
    </w:p>
    <w:p w14:paraId="73D7B7E7" w14:textId="04D90F5B" w:rsidR="00646E9B" w:rsidRPr="009974D5" w:rsidRDefault="00D13BF5" w:rsidP="00D13BF5">
      <w:pPr>
        <w:pStyle w:val="Akapitzlist"/>
        <w:numPr>
          <w:ilvl w:val="0"/>
          <w:numId w:val="50"/>
        </w:numPr>
        <w:spacing w:before="120" w:after="120"/>
        <w:contextualSpacing w:val="0"/>
        <w:jc w:val="both"/>
        <w:rPr>
          <w:szCs w:val="20"/>
        </w:rPr>
      </w:pPr>
      <w:r w:rsidRPr="009974D5">
        <w:rPr>
          <w:szCs w:val="20"/>
        </w:rPr>
        <w:t>prace towarzyszące, które są niezbędne do wykonania robót podstawowych, niezaliczane do robót tymczasowych, jak geodezyjne wytyczenie robót itd.</w:t>
      </w:r>
    </w:p>
    <w:p w14:paraId="35B716E0" w14:textId="77777777" w:rsidR="00646E9B" w:rsidRPr="009974D5" w:rsidRDefault="00646E9B" w:rsidP="00D13BF5">
      <w:pPr>
        <w:pStyle w:val="Nagwek1"/>
        <w:ind w:left="567" w:hanging="567"/>
      </w:pPr>
      <w:bookmarkStart w:id="147" w:name="_Toc100669665"/>
      <w:bookmarkStart w:id="148" w:name="_Toc100920420"/>
      <w:r w:rsidRPr="009974D5">
        <w:t>PRZEPISY ZWIĄZANE</w:t>
      </w:r>
      <w:bookmarkEnd w:id="147"/>
      <w:bookmarkEnd w:id="148"/>
    </w:p>
    <w:p w14:paraId="4BF54FE3" w14:textId="77777777" w:rsidR="00646E9B" w:rsidRPr="009974D5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149" w:name="_Toc100669666"/>
      <w:bookmarkStart w:id="150" w:name="_Toc100920421"/>
      <w:r w:rsidRPr="009974D5">
        <w:t>Normy</w:t>
      </w:r>
      <w:bookmarkEnd w:id="149"/>
      <w:bookmarkEnd w:id="150"/>
    </w:p>
    <w:p w14:paraId="1D06A05E" w14:textId="135FEDD5" w:rsidR="00646E9B" w:rsidRPr="009974D5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9974D5">
        <w:rPr>
          <w:szCs w:val="20"/>
        </w:rPr>
        <w:t>PN-EN 12591</w:t>
      </w:r>
      <w:r w:rsidR="004F7D1E" w:rsidRPr="009974D5">
        <w:rPr>
          <w:szCs w:val="20"/>
        </w:rPr>
        <w:t xml:space="preserve"> </w:t>
      </w:r>
      <w:r w:rsidRPr="009974D5">
        <w:rPr>
          <w:szCs w:val="20"/>
        </w:rPr>
        <w:t>Asfalty i produkty asfaltowe - Wymagania dla asfaltów drogowych</w:t>
      </w:r>
    </w:p>
    <w:p w14:paraId="2242F504" w14:textId="5A299BB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12597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produkty asfaltowe - Terminologia</w:t>
      </w:r>
    </w:p>
    <w:p w14:paraId="7DBE5D23" w14:textId="67817DFC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13808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kationowych emulsji asfaltowych</w:t>
      </w:r>
    </w:p>
    <w:p w14:paraId="0B07FAE2" w14:textId="7AB091FE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14023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asfaltów modyfikowanych polimerami</w:t>
      </w:r>
    </w:p>
    <w:p w14:paraId="4C306A9F" w14:textId="4F3823B3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13924-2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asfaltów drogowych specjalnych - Część 2: Asfalty drogowe wielorodzajowe</w:t>
      </w:r>
    </w:p>
    <w:p w14:paraId="78772A47" w14:textId="7C1B8CF8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13043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Kruszywa do mieszanek bitumicznych i powierzchniowych utrwaleń stosowanych na drogach, lotniskach i innych powierzchniach przeznaczonych do ruchu</w:t>
      </w:r>
    </w:p>
    <w:p w14:paraId="0E9DE1CD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932-3 Badania podstawowych właściwości kruszyw – Procedura i terminologia</w:t>
      </w:r>
    </w:p>
    <w:p w14:paraId="59EC40A0" w14:textId="77777777" w:rsidR="00646E9B" w:rsidRPr="007646DD" w:rsidRDefault="00646E9B" w:rsidP="00D13BF5">
      <w:pPr>
        <w:pStyle w:val="Akapitzlist"/>
        <w:spacing w:before="120" w:after="120"/>
        <w:ind w:left="426"/>
        <w:contextualSpacing w:val="0"/>
        <w:jc w:val="both"/>
        <w:rPr>
          <w:szCs w:val="20"/>
        </w:rPr>
      </w:pPr>
      <w:r w:rsidRPr="007646DD">
        <w:rPr>
          <w:szCs w:val="20"/>
        </w:rPr>
        <w:t>uproszczonego opisu petrograficznego</w:t>
      </w:r>
    </w:p>
    <w:p w14:paraId="57781B15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932-5 Badania podstawowych właściwości kruszyw – Część 5: Wyposażenie</w:t>
      </w:r>
    </w:p>
    <w:p w14:paraId="35B3D01E" w14:textId="77777777" w:rsidR="00646E9B" w:rsidRPr="007646DD" w:rsidRDefault="00646E9B" w:rsidP="00D13BF5">
      <w:pPr>
        <w:pStyle w:val="Akapitzlist"/>
        <w:spacing w:before="120" w:after="120"/>
        <w:ind w:left="426"/>
        <w:contextualSpacing w:val="0"/>
        <w:jc w:val="both"/>
        <w:rPr>
          <w:szCs w:val="20"/>
        </w:rPr>
      </w:pPr>
      <w:r w:rsidRPr="007646DD">
        <w:rPr>
          <w:szCs w:val="20"/>
        </w:rPr>
        <w:t>podstawowe i wzorcowanie</w:t>
      </w:r>
    </w:p>
    <w:p w14:paraId="4E43E06B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933-1 Badania geometrycznych właściwości kruszyw – Oznaczanie składu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ziarnowego. Metoda przesiewania</w:t>
      </w:r>
    </w:p>
    <w:p w14:paraId="1D055AB1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933-3 Badania geometrycznych właściwości kruszyw – Oznaczanie kształtu ziaren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za pomocą wskaźnika płaskości</w:t>
      </w:r>
    </w:p>
    <w:p w14:paraId="7174E867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933-4 Badania geometrycznych właściwości kruszyw – Część 4: Oznaczanie kształtu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ziaren – Wskaźnik kształtu</w:t>
      </w:r>
    </w:p>
    <w:p w14:paraId="2D04A8C9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933-5 Badania geometrycznych właściwości kruszyw – Oznaczanie procentowej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zawartości ziaren o powierzchniach powstałych w wyniku przekruszenia lub łamania kruszyw grubych</w:t>
      </w:r>
    </w:p>
    <w:p w14:paraId="26CBFA1E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933-6 Badania geometrycznych właściwości kruszyw – Część 6: Ocena właściwości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powierzchni – Wskaźnik przepływu kruszywa</w:t>
      </w:r>
    </w:p>
    <w:p w14:paraId="7A47153B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933-9 Badania geometrycznych właściwości kruszyw – Ocena zawartości drobnych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cząstek – Badania błękitem metylenowym</w:t>
      </w:r>
    </w:p>
    <w:p w14:paraId="14066B74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933-10 Badania geometrycznych właściwości kruszyw – Część 10: Ocena zawartoś</w:t>
      </w:r>
      <w:r w:rsidR="00B11B29" w:rsidRPr="007646DD">
        <w:rPr>
          <w:szCs w:val="20"/>
        </w:rPr>
        <w:t xml:space="preserve">ć </w:t>
      </w:r>
      <w:r w:rsidRPr="007646DD">
        <w:rPr>
          <w:szCs w:val="20"/>
        </w:rPr>
        <w:t>drobnych cząstek – Uziarnienie wypełniaczy (przesiewanie w strumieniu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powietrza)</w:t>
      </w:r>
    </w:p>
    <w:p w14:paraId="5554EDB9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1097-2 Badania mechanicznych i fizycznych właściwości kruszyw – Metody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oznaczania odporności na rozdrabianie</w:t>
      </w:r>
    </w:p>
    <w:p w14:paraId="3630AEF8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1097-3 Badania mechanicznych i fizycznych właściwości kruszyw – Oznaczanie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gęstości nasypowej i jamistości</w:t>
      </w:r>
    </w:p>
    <w:p w14:paraId="04B534FE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1097-4 Badania mechanicznych i fizycznych właściwości kruszyw – Część 4: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Oznaczanie pustych przestrzeni suchego, zagęszczonego wypełniacza</w:t>
      </w:r>
    </w:p>
    <w:p w14:paraId="36BEA008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1097-5 Badania mechanicznych i fizycznych właściwości kruszyw – Część 5: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Oznaczanie zawartości wody przez suszenie w suszarce z wentylacją</w:t>
      </w:r>
    </w:p>
    <w:p w14:paraId="4A0E2FBE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1097-6 Badania mechanicznych i fizycznych właściwości kruszyw – Część 6:</w:t>
      </w:r>
    </w:p>
    <w:p w14:paraId="1D4A67E3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</w:t>
      </w:r>
      <w:r w:rsidRPr="007646DD">
        <w:rPr>
          <w:szCs w:val="20"/>
        </w:rPr>
        <w:tab/>
        <w:t>Mieszanki mineralno-asfaltowe - Metody badań mieszanek mineralno-asfaltowych na gorąco – Część 1: Zawartość lepiszcza rozpuszczalnego</w:t>
      </w:r>
    </w:p>
    <w:p w14:paraId="4A803D77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</w:t>
      </w:r>
      <w:r w:rsidRPr="007646DD">
        <w:rPr>
          <w:szCs w:val="20"/>
        </w:rPr>
        <w:tab/>
        <w:t>Mieszanki mineralno-asfaltowe - Metody badań mieszanek mineralno-asfaltowych na gorąco – Część 2: Oznaczanie składu ziarnowego</w:t>
      </w:r>
    </w:p>
    <w:p w14:paraId="34C2DB71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</w:t>
      </w:r>
      <w:r w:rsidRPr="007646DD">
        <w:rPr>
          <w:szCs w:val="20"/>
        </w:rPr>
        <w:tab/>
        <w:t>Mieszanki mineralno-asfaltowe - Metody badań mieszanek mineralno-asfaltowych na gorąco – Część 3: Odzyskiwanie asfaltu - Wyparka obrotowa</w:t>
      </w:r>
    </w:p>
    <w:p w14:paraId="32695664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12697-4</w:t>
      </w:r>
      <w:r w:rsidRPr="007646DD">
        <w:rPr>
          <w:szCs w:val="20"/>
        </w:rPr>
        <w:tab/>
        <w:t>Mieszanki mineralno-asfaltowe - Metody badań mieszanek mineralno-asfaltowych na gorąco – Część 4: Odzyskiwanie asfaltu - Kolumna do destylacji frakcyjnej</w:t>
      </w:r>
    </w:p>
    <w:p w14:paraId="0E241A17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12697-5</w:t>
      </w:r>
      <w:r w:rsidRPr="007646DD">
        <w:rPr>
          <w:szCs w:val="20"/>
        </w:rPr>
        <w:tab/>
        <w:t>Mieszanki mineralno-asfaltowe - Metody badań mieszanek mineralno-asfaltowych na gorąco – Część 5: Oznaczanie gęstości</w:t>
      </w:r>
    </w:p>
    <w:p w14:paraId="1A099D14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12697-6</w:t>
      </w:r>
      <w:r w:rsidRPr="007646DD">
        <w:rPr>
          <w:szCs w:val="20"/>
        </w:rPr>
        <w:tab/>
        <w:t>Mieszanki mineralno-asfaltowe - Metody badań mieszanek mineralno-asfaltowych na gorąco – Część 6: Oznaczanie gęstości objętościowej metodą hydrostatyczną</w:t>
      </w:r>
    </w:p>
    <w:p w14:paraId="7DDBCEFF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12697-8</w:t>
      </w:r>
      <w:r w:rsidRPr="007646DD">
        <w:rPr>
          <w:szCs w:val="20"/>
        </w:rPr>
        <w:tab/>
        <w:t>Mieszanki mineralno-asfaltowe - Metody badań mieszanek mineralno-asfaltowych na gorąco – Część 8: Oznaczanie zawartości wolnej przestrzeni</w:t>
      </w:r>
    </w:p>
    <w:p w14:paraId="74A0F875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10: Zagęszczalność</w:t>
      </w:r>
    </w:p>
    <w:p w14:paraId="5E688907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11: Określenie powiązania pomiędzy kruszywem i asfaltem</w:t>
      </w:r>
    </w:p>
    <w:p w14:paraId="6B5DBA5E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12697-12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badania mieszanek mineralno-asfaltowych na gorąco – Część 12: Określanie wrażliwości na wodę</w:t>
      </w:r>
    </w:p>
    <w:p w14:paraId="05C3866A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12697-17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17: Ubytek ziaren</w:t>
      </w:r>
    </w:p>
    <w:p w14:paraId="3908311A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18: Spływanie lepiszcza</w:t>
      </w:r>
    </w:p>
    <w:p w14:paraId="0A508CD0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20: Penetracja próbek sześciennych lub Marshalla</w:t>
      </w:r>
    </w:p>
    <w:p w14:paraId="4F36BD49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22: Koleinowanie</w:t>
      </w:r>
    </w:p>
    <w:p w14:paraId="02087C6E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12697-23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badania mieszanek mineralno-asfaltowych na gorąco – Część 23: Określanie pośredniej wytrzymałości na rozciąganie próbek asfaltowych</w:t>
      </w:r>
    </w:p>
    <w:p w14:paraId="1A9A3273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12697-24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24: Odporność na zmęczenie</w:t>
      </w:r>
    </w:p>
    <w:p w14:paraId="288E18E2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PN-EN 12697-25 Mieszanki mineralno-asfaltowe - Metody badań mieszanek mineralno-asfaltowych na gorąco – Część 25: Penetracja dynamiczna </w:t>
      </w:r>
    </w:p>
    <w:p w14:paraId="6E5D5BEF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12697-26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26: Sztywność</w:t>
      </w:r>
    </w:p>
    <w:p w14:paraId="0E9CC4C2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12697-27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27: Pobieranie próbek</w:t>
      </w:r>
    </w:p>
    <w:p w14:paraId="2F34ED5E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28: Przygotowanie próbek do oznaczania zawartości lepiszcza, zawartości wody i uziarnienia</w:t>
      </w:r>
    </w:p>
    <w:p w14:paraId="1C82ED0B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12697-29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Metoda badania mieszanek mineralno-asfaltowych na gorąco – Część 29: Pomiar próbki z zagęszczonej mieszanki mineralno-asfaltowej</w:t>
      </w:r>
    </w:p>
    <w:p w14:paraId="65CC73D2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30: Przygotowanie próbek zagęszczonych przez ubijanie</w:t>
      </w:r>
    </w:p>
    <w:p w14:paraId="6F841B4C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31: Próbki przygotowane w prasie żyratorowej</w:t>
      </w:r>
    </w:p>
    <w:p w14:paraId="3A1834E9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12697-33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33: Przygotowanie próbek zagęszczanych walcem</w:t>
      </w:r>
    </w:p>
    <w:p w14:paraId="4DB2A3B0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12697-35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35: Mieszanie laboratoryjne</w:t>
      </w:r>
    </w:p>
    <w:p w14:paraId="593E76FF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38: Podstawowe wyposażenie i kalibracja</w:t>
      </w:r>
    </w:p>
    <w:p w14:paraId="4C67E93B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12697-40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40: Wodoprzepuszczalność „in-situ”</w:t>
      </w:r>
    </w:p>
    <w:p w14:paraId="496B590B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12697-42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42: Zawartość zanieczyszczeń w destrukcie asfaltowym</w:t>
      </w:r>
    </w:p>
    <w:p w14:paraId="3643E851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14188-1</w:t>
      </w:r>
      <w:r w:rsidRPr="007646DD">
        <w:rPr>
          <w:szCs w:val="20"/>
        </w:rPr>
        <w:tab/>
        <w:t>Wypełniacze szczelin i zalewy drogowe - Część 1: Wymagania wobec zalew drogowych na gorąco</w:t>
      </w:r>
    </w:p>
    <w:p w14:paraId="663445CA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12272-1</w:t>
      </w:r>
      <w:r w:rsidRPr="007646DD">
        <w:rPr>
          <w:szCs w:val="20"/>
        </w:rPr>
        <w:tab/>
        <w:t>Powierzchniowe utrwalanie - Metody badań - Część 1: Dozowanie i poprzeczny rozkład lepiszcza i kruszywa</w:t>
      </w:r>
    </w:p>
    <w:p w14:paraId="7E663277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13108-1</w:t>
      </w:r>
      <w:r w:rsidRPr="007646DD">
        <w:rPr>
          <w:szCs w:val="20"/>
        </w:rPr>
        <w:tab/>
        <w:t>Mieszanki mineralno-asfaltowe - Wymagania - Część 1: Beton asfaltowy</w:t>
      </w:r>
    </w:p>
    <w:p w14:paraId="31AB0880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13108-8</w:t>
      </w:r>
      <w:r w:rsidRPr="007646DD">
        <w:rPr>
          <w:szCs w:val="20"/>
        </w:rPr>
        <w:tab/>
        <w:t>Mieszanki mineralno-asfaltowe - Wymagania - Część 8: Destrukt asfaltowy</w:t>
      </w:r>
    </w:p>
    <w:p w14:paraId="0971E75A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13108-20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Wymagania - Część 20: Badanie typu</w:t>
      </w:r>
    </w:p>
    <w:p w14:paraId="71C51ACB" w14:textId="77777777" w:rsidR="00646E9B" w:rsidRPr="007646DD" w:rsidRDefault="00646E9B" w:rsidP="00D13BF5">
      <w:pPr>
        <w:pStyle w:val="Akapitzlist"/>
        <w:numPr>
          <w:ilvl w:val="0"/>
          <w:numId w:val="29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13108-21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Wymagania - Część 21: Zakładowa Kontrola Produkcji</w:t>
      </w:r>
    </w:p>
    <w:p w14:paraId="31A1D94E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151" w:name="_Toc100669667"/>
      <w:bookmarkStart w:id="152" w:name="_Toc100920422"/>
      <w:r w:rsidRPr="007646DD">
        <w:t>Inne dokumenty</w:t>
      </w:r>
      <w:bookmarkEnd w:id="151"/>
      <w:bookmarkEnd w:id="152"/>
    </w:p>
    <w:p w14:paraId="14D51169" w14:textId="77777777" w:rsidR="00562636" w:rsidRPr="004D5F99" w:rsidRDefault="00562636" w:rsidP="00562636">
      <w:pPr>
        <w:pStyle w:val="Akapitzlist"/>
        <w:numPr>
          <w:ilvl w:val="0"/>
          <w:numId w:val="27"/>
        </w:numPr>
        <w:spacing w:before="120" w:after="120"/>
        <w:ind w:left="425" w:hanging="425"/>
        <w:contextualSpacing w:val="0"/>
        <w:jc w:val="both"/>
        <w:rPr>
          <w:rFonts w:ascii="Calibri" w:hAnsi="Calibri"/>
          <w:bCs/>
        </w:rPr>
      </w:pPr>
      <w:r w:rsidRPr="006E65AD">
        <w:rPr>
          <w:bCs/>
        </w:rPr>
        <w:t>Rozporządzenie Ministra Transportu i Gospodarki Morskiej z dnia 2 marca 1999 r.</w:t>
      </w:r>
      <w:r>
        <w:rPr>
          <w:bCs/>
        </w:rPr>
        <w:t xml:space="preserve"> zmieniające rozporządzenie</w:t>
      </w:r>
      <w:r w:rsidRPr="006E65AD">
        <w:rPr>
          <w:bCs/>
        </w:rPr>
        <w:t xml:space="preserve"> w</w:t>
      </w:r>
      <w:r>
        <w:rPr>
          <w:bCs/>
        </w:rPr>
        <w:t> </w:t>
      </w:r>
      <w:r w:rsidRPr="006E65AD">
        <w:rPr>
          <w:bCs/>
        </w:rPr>
        <w:t>sprawie warunków technicznych, jakim powinny odpowiadać drogi publiczne i ich usytuowanie (Dz. U. z 2016 r. poz. 124, z późn. zm.)</w:t>
      </w:r>
    </w:p>
    <w:p w14:paraId="4D09AB88" w14:textId="77777777" w:rsidR="00562636" w:rsidRPr="004D5F99" w:rsidRDefault="00562636" w:rsidP="00562636">
      <w:pPr>
        <w:pStyle w:val="Akapitzlist"/>
        <w:numPr>
          <w:ilvl w:val="0"/>
          <w:numId w:val="27"/>
        </w:numPr>
        <w:spacing w:before="120" w:after="120"/>
        <w:ind w:left="425" w:hanging="425"/>
        <w:contextualSpacing w:val="0"/>
        <w:jc w:val="both"/>
        <w:rPr>
          <w:bCs/>
        </w:rPr>
      </w:pPr>
      <w:r w:rsidRPr="004D5F99">
        <w:rPr>
          <w:bCs/>
        </w:rPr>
        <w:t>Ustawa o odpadach z dnia 14 grudnia 2012 (Dz. U. 2013 poz. 21 z późn. zm.)</w:t>
      </w:r>
    </w:p>
    <w:p w14:paraId="070657B4" w14:textId="77777777" w:rsidR="00562636" w:rsidRPr="004D5F99" w:rsidRDefault="00562636" w:rsidP="00562636">
      <w:pPr>
        <w:pStyle w:val="Akapitzlist"/>
        <w:numPr>
          <w:ilvl w:val="0"/>
          <w:numId w:val="27"/>
        </w:numPr>
        <w:spacing w:before="120" w:after="120"/>
        <w:ind w:left="425" w:hanging="425"/>
        <w:contextualSpacing w:val="0"/>
        <w:jc w:val="both"/>
        <w:rPr>
          <w:bCs/>
        </w:rPr>
      </w:pPr>
      <w:r w:rsidRPr="004D5F99">
        <w:rPr>
          <w:bCs/>
        </w:rPr>
        <w:t>Rozporządzenie Ministra Klimatu i Środowiska z dnia 23 grudnia 2021 r. w sprawie określenia szczegółowych warunków utraty statusu odpadów dla odpadów destruktu asfaltowego (Dz.U. 2021 poz. 2468)</w:t>
      </w:r>
    </w:p>
    <w:p w14:paraId="710A7250" w14:textId="77777777" w:rsidR="00646E9B" w:rsidRPr="007646DD" w:rsidRDefault="00646E9B" w:rsidP="00D13BF5">
      <w:pPr>
        <w:pStyle w:val="Akapitzlist"/>
        <w:numPr>
          <w:ilvl w:val="0"/>
          <w:numId w:val="27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WT-1  2014 Kruszywa do nawierzchni drogowych i powierzchniowych utrwaleń na drogach krajowych </w:t>
      </w:r>
    </w:p>
    <w:p w14:paraId="38D066AB" w14:textId="4EE5E26D" w:rsidR="00646E9B" w:rsidRPr="007646DD" w:rsidRDefault="00646E9B" w:rsidP="00D13BF5">
      <w:pPr>
        <w:pStyle w:val="Akapitzlist"/>
        <w:numPr>
          <w:ilvl w:val="0"/>
          <w:numId w:val="27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WT-2 2014</w:t>
      </w:r>
      <w:r w:rsidR="00100D78">
        <w:rPr>
          <w:szCs w:val="20"/>
        </w:rPr>
        <w:t xml:space="preserve"> – </w:t>
      </w:r>
      <w:r w:rsidRPr="007646DD">
        <w:rPr>
          <w:szCs w:val="20"/>
        </w:rPr>
        <w:t>część</w:t>
      </w:r>
      <w:r w:rsidR="00100D78">
        <w:rPr>
          <w:szCs w:val="20"/>
        </w:rPr>
        <w:t xml:space="preserve"> </w:t>
      </w:r>
      <w:r w:rsidRPr="007646DD">
        <w:rPr>
          <w:szCs w:val="20"/>
        </w:rPr>
        <w:t xml:space="preserve">I Mieszanki mineralno-asfaltowe. Wymagania Techniczne. Nawierzchnie asfaltowe na drogach krajowych. </w:t>
      </w:r>
    </w:p>
    <w:p w14:paraId="2DFF6E7C" w14:textId="77777777" w:rsidR="00646E9B" w:rsidRPr="007646DD" w:rsidRDefault="00646E9B" w:rsidP="00D13BF5">
      <w:pPr>
        <w:pStyle w:val="Akapitzlist"/>
        <w:numPr>
          <w:ilvl w:val="0"/>
          <w:numId w:val="27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WT-2  2016 – część II Wykonanie warstw nawierzchni asfaltowych. Wymagania techniczne.</w:t>
      </w:r>
    </w:p>
    <w:p w14:paraId="3B3E6603" w14:textId="04D82423" w:rsidR="00646E9B" w:rsidRPr="007646DD" w:rsidRDefault="00646E9B" w:rsidP="00D13BF5">
      <w:pPr>
        <w:pStyle w:val="Akapitzlist"/>
        <w:numPr>
          <w:ilvl w:val="0"/>
          <w:numId w:val="27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Instrukcj</w:t>
      </w:r>
      <w:r w:rsidR="00100D78">
        <w:rPr>
          <w:szCs w:val="20"/>
        </w:rPr>
        <w:t>a</w:t>
      </w:r>
      <w:r w:rsidRPr="007646DD">
        <w:rPr>
          <w:szCs w:val="20"/>
        </w:rPr>
        <w:t xml:space="preserve"> laboratoryjnego badania sczepności międzywarstwowej warstw asfaltowych</w:t>
      </w:r>
      <w:r w:rsidR="00BE3CA1" w:rsidRPr="007646DD">
        <w:rPr>
          <w:szCs w:val="20"/>
        </w:rPr>
        <w:t xml:space="preserve"> </w:t>
      </w:r>
      <w:r w:rsidRPr="007646DD">
        <w:rPr>
          <w:szCs w:val="20"/>
        </w:rPr>
        <w:t>wg. metody Leutnera i wymagania techniczne sczepności” Politechnika Gdańska 2014.</w:t>
      </w:r>
    </w:p>
    <w:p w14:paraId="63DC4832" w14:textId="428598E8" w:rsidR="00646E9B" w:rsidRPr="007646DD" w:rsidRDefault="00646E9B" w:rsidP="00D13BF5">
      <w:pPr>
        <w:pStyle w:val="Akapitzlist"/>
        <w:numPr>
          <w:ilvl w:val="0"/>
          <w:numId w:val="27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Instrukcja DP-T</w:t>
      </w:r>
      <w:r w:rsidR="0055152C">
        <w:rPr>
          <w:szCs w:val="20"/>
        </w:rPr>
        <w:t xml:space="preserve"> </w:t>
      </w:r>
      <w:r w:rsidRPr="007646DD">
        <w:rPr>
          <w:szCs w:val="20"/>
        </w:rPr>
        <w:t xml:space="preserve">14 Ocena jakości na drogach krajowych. Część I-Roboty drogowe. </w:t>
      </w:r>
    </w:p>
    <w:p w14:paraId="14CA8E78" w14:textId="7CF7D532" w:rsidR="00036AC9" w:rsidRPr="007646DD" w:rsidRDefault="00646E9B" w:rsidP="00D13BF5">
      <w:pPr>
        <w:pStyle w:val="Akapitzlist"/>
        <w:numPr>
          <w:ilvl w:val="0"/>
          <w:numId w:val="27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Projekt RI</w:t>
      </w:r>
      <w:r w:rsidR="00070362">
        <w:rPr>
          <w:szCs w:val="20"/>
        </w:rPr>
        <w:t>D</w:t>
      </w:r>
      <w:r w:rsidRPr="007646DD">
        <w:rPr>
          <w:szCs w:val="20"/>
        </w:rPr>
        <w:t xml:space="preserve"> I/6 Wykorzystanie materiałów pochodzących z recyklingu</w:t>
      </w:r>
      <w:r w:rsidR="00177136">
        <w:rPr>
          <w:szCs w:val="20"/>
        </w:rPr>
        <w:t xml:space="preserve">: </w:t>
      </w:r>
      <w:r w:rsidRPr="007646DD">
        <w:rPr>
          <w:szCs w:val="20"/>
        </w:rPr>
        <w:t>Załącznik nr</w:t>
      </w:r>
      <w:r w:rsidR="003117B3">
        <w:rPr>
          <w:szCs w:val="20"/>
        </w:rPr>
        <w:t> </w:t>
      </w:r>
      <w:r w:rsidRPr="007646DD">
        <w:rPr>
          <w:szCs w:val="20"/>
        </w:rPr>
        <w:t>9.2.1, Załącznik nr 9.2.2, Załącznik nr 9.2.3</w:t>
      </w:r>
    </w:p>
    <w:sectPr w:rsidR="00036AC9" w:rsidRPr="007646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AD175" w14:textId="77777777" w:rsidR="00370D8B" w:rsidRDefault="00370D8B" w:rsidP="001E3782">
      <w:pPr>
        <w:spacing w:after="0" w:line="240" w:lineRule="auto"/>
      </w:pPr>
      <w:r>
        <w:separator/>
      </w:r>
    </w:p>
  </w:endnote>
  <w:endnote w:type="continuationSeparator" w:id="0">
    <w:p w14:paraId="5473BBD3" w14:textId="77777777" w:rsidR="00370D8B" w:rsidRDefault="00370D8B" w:rsidP="001E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dobe Caslon Pro CE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625C9C3" w14:textId="55C066A0" w:rsidR="00575CF2" w:rsidRDefault="00575CF2" w:rsidP="00575CF2">
            <w:pPr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pacing w:after="0" w:line="240" w:lineRule="auto"/>
              <w:ind w:right="-1"/>
              <w:jc w:val="center"/>
            </w:pPr>
          </w:p>
          <w:p w14:paraId="767E764D" w14:textId="6760CDAE" w:rsidR="00394B8E" w:rsidRPr="006D2ED2" w:rsidRDefault="00000000" w:rsidP="006D2ED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8A56C" w14:textId="77777777" w:rsidR="00370D8B" w:rsidRDefault="00370D8B" w:rsidP="001E3782">
      <w:pPr>
        <w:spacing w:after="0" w:line="240" w:lineRule="auto"/>
      </w:pPr>
      <w:r>
        <w:separator/>
      </w:r>
    </w:p>
  </w:footnote>
  <w:footnote w:type="continuationSeparator" w:id="0">
    <w:p w14:paraId="49D3FE12" w14:textId="77777777" w:rsidR="00370D8B" w:rsidRDefault="00370D8B" w:rsidP="001E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CC950" w14:textId="08D3638A" w:rsidR="00394B8E" w:rsidRDefault="00394B8E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eastAsia="Times New Roman" w:cs="Calibri"/>
        <w:bCs/>
        <w:iCs/>
        <w:spacing w:val="-1"/>
        <w:sz w:val="16"/>
        <w:szCs w:val="24"/>
        <w:lang w:eastAsia="pl-PL"/>
      </w:rPr>
    </w:pPr>
    <w:r>
      <w:rPr>
        <w:rFonts w:eastAsia="Times New Roman" w:cs="Calibri"/>
        <w:bCs/>
        <w:sz w:val="16"/>
        <w:szCs w:val="24"/>
        <w:lang w:eastAsia="pl-PL"/>
      </w:rPr>
      <w:t>ST</w:t>
    </w:r>
    <w:r w:rsidRPr="001E3782">
      <w:rPr>
        <w:rFonts w:eastAsia="Times New Roman" w:cs="Calibri"/>
        <w:bCs/>
        <w:sz w:val="16"/>
        <w:szCs w:val="24"/>
        <w:lang w:eastAsia="pl-PL"/>
      </w:rPr>
      <w:t xml:space="preserve">WiORB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D-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5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3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5</w:t>
    </w:r>
    <w:r w:rsidR="00AD1BB2">
      <w:rPr>
        <w:rFonts w:eastAsia="Times New Roman" w:cs="Calibri"/>
        <w:bCs/>
        <w:iCs/>
        <w:spacing w:val="-1"/>
        <w:sz w:val="16"/>
        <w:szCs w:val="24"/>
        <w:lang w:eastAsia="pl-PL"/>
      </w:rPr>
      <w:t>A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                                                 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NA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WIERZCHNIA Z BETONU ASFALTOWEGO</w:t>
    </w:r>
  </w:p>
  <w:p w14:paraId="5948D55B" w14:textId="1D87DB82" w:rsidR="00394B8E" w:rsidRPr="001E3782" w:rsidRDefault="00394B8E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eastAsia="Times New Roman" w:cs="Calibri"/>
        <w:bCs/>
        <w:iCs/>
        <w:spacing w:val="-1"/>
        <w:sz w:val="16"/>
        <w:szCs w:val="24"/>
        <w:lang w:eastAsia="pl-PL"/>
      </w:rPr>
    </w:pP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WARSTWA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WIĄŻĄCA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2CA9"/>
    <w:multiLevelType w:val="hybridMultilevel"/>
    <w:tmpl w:val="26E0B48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836D6"/>
    <w:multiLevelType w:val="hybridMultilevel"/>
    <w:tmpl w:val="BBB0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82D59"/>
    <w:multiLevelType w:val="hybridMultilevel"/>
    <w:tmpl w:val="D91CB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C6CCC"/>
    <w:multiLevelType w:val="hybridMultilevel"/>
    <w:tmpl w:val="3C6C6CD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B2A2A"/>
    <w:multiLevelType w:val="hybridMultilevel"/>
    <w:tmpl w:val="B24203E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5111B"/>
    <w:multiLevelType w:val="hybridMultilevel"/>
    <w:tmpl w:val="CCE88ED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A17D5"/>
    <w:multiLevelType w:val="hybridMultilevel"/>
    <w:tmpl w:val="02CA81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5728B"/>
    <w:multiLevelType w:val="hybridMultilevel"/>
    <w:tmpl w:val="397841F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57684"/>
    <w:multiLevelType w:val="hybridMultilevel"/>
    <w:tmpl w:val="CCCE96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F35F2"/>
    <w:multiLevelType w:val="hybridMultilevel"/>
    <w:tmpl w:val="6E3214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A5F2A"/>
    <w:multiLevelType w:val="hybridMultilevel"/>
    <w:tmpl w:val="20723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513C6"/>
    <w:multiLevelType w:val="hybridMultilevel"/>
    <w:tmpl w:val="6FBCE8D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6612B"/>
    <w:multiLevelType w:val="hybridMultilevel"/>
    <w:tmpl w:val="DF7654B8"/>
    <w:lvl w:ilvl="0" w:tplc="A0A2E6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91F6E"/>
    <w:multiLevelType w:val="hybridMultilevel"/>
    <w:tmpl w:val="0874B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F0D49"/>
    <w:multiLevelType w:val="hybridMultilevel"/>
    <w:tmpl w:val="AD7C15A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6127E"/>
    <w:multiLevelType w:val="hybridMultilevel"/>
    <w:tmpl w:val="1A627F8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9139B"/>
    <w:multiLevelType w:val="hybridMultilevel"/>
    <w:tmpl w:val="8A96054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9528E"/>
    <w:multiLevelType w:val="hybridMultilevel"/>
    <w:tmpl w:val="AF04BB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57EE0"/>
    <w:multiLevelType w:val="hybridMultilevel"/>
    <w:tmpl w:val="6AFE2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96C2B"/>
    <w:multiLevelType w:val="hybridMultilevel"/>
    <w:tmpl w:val="C740802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A37DC"/>
    <w:multiLevelType w:val="hybridMultilevel"/>
    <w:tmpl w:val="4F20FF1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14479"/>
    <w:multiLevelType w:val="hybridMultilevel"/>
    <w:tmpl w:val="28329196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6E2B71"/>
    <w:multiLevelType w:val="hybridMultilevel"/>
    <w:tmpl w:val="195401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2E4A"/>
    <w:multiLevelType w:val="multilevel"/>
    <w:tmpl w:val="4BAA15D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F10344E"/>
    <w:multiLevelType w:val="hybridMultilevel"/>
    <w:tmpl w:val="F3CA412C"/>
    <w:lvl w:ilvl="0" w:tplc="A564940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E2901"/>
    <w:multiLevelType w:val="hybridMultilevel"/>
    <w:tmpl w:val="8052407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E6729"/>
    <w:multiLevelType w:val="hybridMultilevel"/>
    <w:tmpl w:val="AD3A1C5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2656D"/>
    <w:multiLevelType w:val="hybridMultilevel"/>
    <w:tmpl w:val="4DF29E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13593"/>
    <w:multiLevelType w:val="hybridMultilevel"/>
    <w:tmpl w:val="B98E1D8A"/>
    <w:lvl w:ilvl="0" w:tplc="6FC8ACA4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460D0C"/>
    <w:multiLevelType w:val="hybridMultilevel"/>
    <w:tmpl w:val="66229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2027BD"/>
    <w:multiLevelType w:val="hybridMultilevel"/>
    <w:tmpl w:val="4ED22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0A21CA"/>
    <w:multiLevelType w:val="hybridMultilevel"/>
    <w:tmpl w:val="0F72DD4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F40FF"/>
    <w:multiLevelType w:val="hybridMultilevel"/>
    <w:tmpl w:val="0D8277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04B91"/>
    <w:multiLevelType w:val="hybridMultilevel"/>
    <w:tmpl w:val="71CAF3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2774"/>
    <w:multiLevelType w:val="hybridMultilevel"/>
    <w:tmpl w:val="9E4082B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03C5B"/>
    <w:multiLevelType w:val="hybridMultilevel"/>
    <w:tmpl w:val="9182C9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A230B"/>
    <w:multiLevelType w:val="hybridMultilevel"/>
    <w:tmpl w:val="1BFC016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215239">
    <w:abstractNumId w:val="23"/>
  </w:num>
  <w:num w:numId="2" w16cid:durableId="17119554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9512765">
    <w:abstractNumId w:val="33"/>
  </w:num>
  <w:num w:numId="4" w16cid:durableId="1591507399">
    <w:abstractNumId w:val="10"/>
  </w:num>
  <w:num w:numId="5" w16cid:durableId="727847664">
    <w:abstractNumId w:val="0"/>
  </w:num>
  <w:num w:numId="6" w16cid:durableId="1800411474">
    <w:abstractNumId w:val="25"/>
  </w:num>
  <w:num w:numId="7" w16cid:durableId="901335791">
    <w:abstractNumId w:val="36"/>
  </w:num>
  <w:num w:numId="8" w16cid:durableId="945503654">
    <w:abstractNumId w:val="24"/>
  </w:num>
  <w:num w:numId="9" w16cid:durableId="248006739">
    <w:abstractNumId w:val="14"/>
  </w:num>
  <w:num w:numId="10" w16cid:durableId="18544950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62834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6898906">
    <w:abstractNumId w:val="23"/>
  </w:num>
  <w:num w:numId="13" w16cid:durableId="684207779">
    <w:abstractNumId w:val="6"/>
  </w:num>
  <w:num w:numId="14" w16cid:durableId="822477503">
    <w:abstractNumId w:val="21"/>
  </w:num>
  <w:num w:numId="15" w16cid:durableId="1283654265">
    <w:abstractNumId w:val="37"/>
  </w:num>
  <w:num w:numId="16" w16cid:durableId="1091128007">
    <w:abstractNumId w:val="4"/>
  </w:num>
  <w:num w:numId="17" w16cid:durableId="1558779899">
    <w:abstractNumId w:val="13"/>
  </w:num>
  <w:num w:numId="18" w16cid:durableId="787356501">
    <w:abstractNumId w:val="15"/>
  </w:num>
  <w:num w:numId="19" w16cid:durableId="1390687908">
    <w:abstractNumId w:val="20"/>
  </w:num>
  <w:num w:numId="20" w16cid:durableId="1071194346">
    <w:abstractNumId w:val="35"/>
  </w:num>
  <w:num w:numId="21" w16cid:durableId="499468779">
    <w:abstractNumId w:val="40"/>
  </w:num>
  <w:num w:numId="22" w16cid:durableId="1474324754">
    <w:abstractNumId w:val="39"/>
  </w:num>
  <w:num w:numId="23" w16cid:durableId="1148131564">
    <w:abstractNumId w:val="31"/>
  </w:num>
  <w:num w:numId="24" w16cid:durableId="1640652456">
    <w:abstractNumId w:val="5"/>
  </w:num>
  <w:num w:numId="25" w16cid:durableId="305936369">
    <w:abstractNumId w:val="19"/>
  </w:num>
  <w:num w:numId="26" w16cid:durableId="15905830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0216849">
    <w:abstractNumId w:val="1"/>
  </w:num>
  <w:num w:numId="28" w16cid:durableId="1423182587">
    <w:abstractNumId w:val="12"/>
  </w:num>
  <w:num w:numId="29" w16cid:durableId="1644043477">
    <w:abstractNumId w:val="2"/>
  </w:num>
  <w:num w:numId="30" w16cid:durableId="1026172625">
    <w:abstractNumId w:val="9"/>
  </w:num>
  <w:num w:numId="31" w16cid:durableId="2020110702">
    <w:abstractNumId w:val="28"/>
  </w:num>
  <w:num w:numId="32" w16cid:durableId="1617758945">
    <w:abstractNumId w:val="22"/>
  </w:num>
  <w:num w:numId="33" w16cid:durableId="182935350">
    <w:abstractNumId w:val="7"/>
  </w:num>
  <w:num w:numId="34" w16cid:durableId="17350079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86496805">
    <w:abstractNumId w:val="11"/>
  </w:num>
  <w:num w:numId="36" w16cid:durableId="1626542348">
    <w:abstractNumId w:val="16"/>
  </w:num>
  <w:num w:numId="37" w16cid:durableId="1868181807">
    <w:abstractNumId w:val="26"/>
  </w:num>
  <w:num w:numId="38" w16cid:durableId="1443838088">
    <w:abstractNumId w:val="17"/>
  </w:num>
  <w:num w:numId="39" w16cid:durableId="1284731627">
    <w:abstractNumId w:val="23"/>
  </w:num>
  <w:num w:numId="40" w16cid:durableId="2096515914">
    <w:abstractNumId w:val="8"/>
  </w:num>
  <w:num w:numId="41" w16cid:durableId="1278878160">
    <w:abstractNumId w:val="27"/>
  </w:num>
  <w:num w:numId="42" w16cid:durableId="1797410061">
    <w:abstractNumId w:val="3"/>
  </w:num>
  <w:num w:numId="43" w16cid:durableId="1744642166">
    <w:abstractNumId w:val="32"/>
  </w:num>
  <w:num w:numId="44" w16cid:durableId="1766801270">
    <w:abstractNumId w:val="30"/>
  </w:num>
  <w:num w:numId="45" w16cid:durableId="854926209">
    <w:abstractNumId w:val="29"/>
  </w:num>
  <w:num w:numId="46" w16cid:durableId="15317974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564648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20285709">
    <w:abstractNumId w:val="18"/>
  </w:num>
  <w:num w:numId="49" w16cid:durableId="994410358">
    <w:abstractNumId w:val="38"/>
  </w:num>
  <w:num w:numId="50" w16cid:durableId="73774548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9B"/>
    <w:rsid w:val="00005716"/>
    <w:rsid w:val="00011613"/>
    <w:rsid w:val="00012329"/>
    <w:rsid w:val="00016708"/>
    <w:rsid w:val="0002452E"/>
    <w:rsid w:val="00025568"/>
    <w:rsid w:val="000303A0"/>
    <w:rsid w:val="00036AC9"/>
    <w:rsid w:val="00061786"/>
    <w:rsid w:val="00070362"/>
    <w:rsid w:val="000716C1"/>
    <w:rsid w:val="00077626"/>
    <w:rsid w:val="00082D69"/>
    <w:rsid w:val="00091F26"/>
    <w:rsid w:val="00096424"/>
    <w:rsid w:val="000A1A66"/>
    <w:rsid w:val="000B206E"/>
    <w:rsid w:val="000B2487"/>
    <w:rsid w:val="000C4E5C"/>
    <w:rsid w:val="000E7FF5"/>
    <w:rsid w:val="000F0994"/>
    <w:rsid w:val="00100D78"/>
    <w:rsid w:val="001032E2"/>
    <w:rsid w:val="00110025"/>
    <w:rsid w:val="00121F8D"/>
    <w:rsid w:val="00131EA7"/>
    <w:rsid w:val="0014426E"/>
    <w:rsid w:val="00147FEB"/>
    <w:rsid w:val="00150D32"/>
    <w:rsid w:val="00160544"/>
    <w:rsid w:val="00163817"/>
    <w:rsid w:val="00177136"/>
    <w:rsid w:val="001B3615"/>
    <w:rsid w:val="001C3702"/>
    <w:rsid w:val="001D046B"/>
    <w:rsid w:val="001D1C51"/>
    <w:rsid w:val="001E3782"/>
    <w:rsid w:val="001F4687"/>
    <w:rsid w:val="00200E67"/>
    <w:rsid w:val="0020132D"/>
    <w:rsid w:val="0020350C"/>
    <w:rsid w:val="00255634"/>
    <w:rsid w:val="002731FD"/>
    <w:rsid w:val="0027447A"/>
    <w:rsid w:val="0027582D"/>
    <w:rsid w:val="00281BE9"/>
    <w:rsid w:val="00286A12"/>
    <w:rsid w:val="00292162"/>
    <w:rsid w:val="002A1144"/>
    <w:rsid w:val="002A20CB"/>
    <w:rsid w:val="002B4348"/>
    <w:rsid w:val="002B760A"/>
    <w:rsid w:val="002C4CB9"/>
    <w:rsid w:val="002E57F9"/>
    <w:rsid w:val="002F4A16"/>
    <w:rsid w:val="002F7983"/>
    <w:rsid w:val="002F7B1E"/>
    <w:rsid w:val="003117B3"/>
    <w:rsid w:val="00312454"/>
    <w:rsid w:val="00312786"/>
    <w:rsid w:val="00330A85"/>
    <w:rsid w:val="0033255E"/>
    <w:rsid w:val="00357CA1"/>
    <w:rsid w:val="003666BD"/>
    <w:rsid w:val="00370D8B"/>
    <w:rsid w:val="003854B6"/>
    <w:rsid w:val="00394B8E"/>
    <w:rsid w:val="003B454E"/>
    <w:rsid w:val="003C33FB"/>
    <w:rsid w:val="003D043F"/>
    <w:rsid w:val="003D0649"/>
    <w:rsid w:val="003D293A"/>
    <w:rsid w:val="003E17C7"/>
    <w:rsid w:val="003E1CBD"/>
    <w:rsid w:val="004032AE"/>
    <w:rsid w:val="00420EBE"/>
    <w:rsid w:val="0042616B"/>
    <w:rsid w:val="004441CC"/>
    <w:rsid w:val="00456C8E"/>
    <w:rsid w:val="00457B96"/>
    <w:rsid w:val="0047011E"/>
    <w:rsid w:val="00472E63"/>
    <w:rsid w:val="004803CC"/>
    <w:rsid w:val="004833CD"/>
    <w:rsid w:val="00484BF7"/>
    <w:rsid w:val="0048630E"/>
    <w:rsid w:val="00490AA8"/>
    <w:rsid w:val="00494F98"/>
    <w:rsid w:val="004B6951"/>
    <w:rsid w:val="004C5CBD"/>
    <w:rsid w:val="004D7F81"/>
    <w:rsid w:val="004F6F2E"/>
    <w:rsid w:val="004F7D1E"/>
    <w:rsid w:val="0050305A"/>
    <w:rsid w:val="00504673"/>
    <w:rsid w:val="00521D4A"/>
    <w:rsid w:val="00530146"/>
    <w:rsid w:val="00542699"/>
    <w:rsid w:val="0055152C"/>
    <w:rsid w:val="005543FB"/>
    <w:rsid w:val="00562636"/>
    <w:rsid w:val="00575CF2"/>
    <w:rsid w:val="00587D21"/>
    <w:rsid w:val="0059289E"/>
    <w:rsid w:val="005A130A"/>
    <w:rsid w:val="005C1E57"/>
    <w:rsid w:val="005C2D5F"/>
    <w:rsid w:val="005C453B"/>
    <w:rsid w:val="005C580F"/>
    <w:rsid w:val="005E2BC6"/>
    <w:rsid w:val="005E5FDB"/>
    <w:rsid w:val="005F6D41"/>
    <w:rsid w:val="00600B6C"/>
    <w:rsid w:val="0062200A"/>
    <w:rsid w:val="00635257"/>
    <w:rsid w:val="0063611F"/>
    <w:rsid w:val="00646E9B"/>
    <w:rsid w:val="00662510"/>
    <w:rsid w:val="0067155B"/>
    <w:rsid w:val="00677991"/>
    <w:rsid w:val="006934EF"/>
    <w:rsid w:val="006935F8"/>
    <w:rsid w:val="00696A4C"/>
    <w:rsid w:val="006971A8"/>
    <w:rsid w:val="006A19B5"/>
    <w:rsid w:val="006A315B"/>
    <w:rsid w:val="006A4FE1"/>
    <w:rsid w:val="006B6B0E"/>
    <w:rsid w:val="006B745B"/>
    <w:rsid w:val="006C1422"/>
    <w:rsid w:val="006D2ED2"/>
    <w:rsid w:val="006F5501"/>
    <w:rsid w:val="006F6471"/>
    <w:rsid w:val="0072527E"/>
    <w:rsid w:val="00745F3A"/>
    <w:rsid w:val="007646DD"/>
    <w:rsid w:val="00772A69"/>
    <w:rsid w:val="00775E42"/>
    <w:rsid w:val="00784E68"/>
    <w:rsid w:val="007925AE"/>
    <w:rsid w:val="00792A01"/>
    <w:rsid w:val="007A00CC"/>
    <w:rsid w:val="007B1734"/>
    <w:rsid w:val="007D6094"/>
    <w:rsid w:val="007D66DB"/>
    <w:rsid w:val="007E56E9"/>
    <w:rsid w:val="008000DD"/>
    <w:rsid w:val="00806377"/>
    <w:rsid w:val="00811EA5"/>
    <w:rsid w:val="00816C0F"/>
    <w:rsid w:val="0083777C"/>
    <w:rsid w:val="0084126B"/>
    <w:rsid w:val="00845C4A"/>
    <w:rsid w:val="00875AD6"/>
    <w:rsid w:val="008A1825"/>
    <w:rsid w:val="008B5501"/>
    <w:rsid w:val="008B6C9E"/>
    <w:rsid w:val="008C5E9C"/>
    <w:rsid w:val="008D1B65"/>
    <w:rsid w:val="008F4D05"/>
    <w:rsid w:val="00915ED6"/>
    <w:rsid w:val="0094524E"/>
    <w:rsid w:val="00951712"/>
    <w:rsid w:val="009804C8"/>
    <w:rsid w:val="00980996"/>
    <w:rsid w:val="00981443"/>
    <w:rsid w:val="0098639F"/>
    <w:rsid w:val="00991737"/>
    <w:rsid w:val="00996BCA"/>
    <w:rsid w:val="009974D5"/>
    <w:rsid w:val="009A553C"/>
    <w:rsid w:val="009C418D"/>
    <w:rsid w:val="009D185E"/>
    <w:rsid w:val="009D1A4A"/>
    <w:rsid w:val="009F1414"/>
    <w:rsid w:val="00A1421C"/>
    <w:rsid w:val="00A21A85"/>
    <w:rsid w:val="00A27561"/>
    <w:rsid w:val="00A54327"/>
    <w:rsid w:val="00A550A4"/>
    <w:rsid w:val="00A70B51"/>
    <w:rsid w:val="00A75990"/>
    <w:rsid w:val="00A8541D"/>
    <w:rsid w:val="00AD1BB2"/>
    <w:rsid w:val="00AD412A"/>
    <w:rsid w:val="00AE278F"/>
    <w:rsid w:val="00AE5317"/>
    <w:rsid w:val="00AE62C2"/>
    <w:rsid w:val="00AE6E09"/>
    <w:rsid w:val="00AF3C54"/>
    <w:rsid w:val="00AF3CAF"/>
    <w:rsid w:val="00B11B29"/>
    <w:rsid w:val="00B23358"/>
    <w:rsid w:val="00B24ADC"/>
    <w:rsid w:val="00B5003C"/>
    <w:rsid w:val="00B5488B"/>
    <w:rsid w:val="00B6074E"/>
    <w:rsid w:val="00B64D19"/>
    <w:rsid w:val="00B87256"/>
    <w:rsid w:val="00B9540F"/>
    <w:rsid w:val="00BB7A03"/>
    <w:rsid w:val="00BD1B7F"/>
    <w:rsid w:val="00BD339D"/>
    <w:rsid w:val="00BD4191"/>
    <w:rsid w:val="00BD5FFD"/>
    <w:rsid w:val="00BE3CA1"/>
    <w:rsid w:val="00BF21B8"/>
    <w:rsid w:val="00C02C66"/>
    <w:rsid w:val="00C04CA1"/>
    <w:rsid w:val="00C2193C"/>
    <w:rsid w:val="00C21DC7"/>
    <w:rsid w:val="00C322CF"/>
    <w:rsid w:val="00C33C51"/>
    <w:rsid w:val="00C52466"/>
    <w:rsid w:val="00C57428"/>
    <w:rsid w:val="00C64D0F"/>
    <w:rsid w:val="00C666CD"/>
    <w:rsid w:val="00C71639"/>
    <w:rsid w:val="00C77857"/>
    <w:rsid w:val="00C8715B"/>
    <w:rsid w:val="00C9019F"/>
    <w:rsid w:val="00CA174F"/>
    <w:rsid w:val="00CB273E"/>
    <w:rsid w:val="00CF334F"/>
    <w:rsid w:val="00CF6C69"/>
    <w:rsid w:val="00D04686"/>
    <w:rsid w:val="00D127BF"/>
    <w:rsid w:val="00D13712"/>
    <w:rsid w:val="00D13BF5"/>
    <w:rsid w:val="00D15027"/>
    <w:rsid w:val="00D205D2"/>
    <w:rsid w:val="00D32D16"/>
    <w:rsid w:val="00D57629"/>
    <w:rsid w:val="00D620B0"/>
    <w:rsid w:val="00D8050D"/>
    <w:rsid w:val="00D939B2"/>
    <w:rsid w:val="00D93CC8"/>
    <w:rsid w:val="00DB7226"/>
    <w:rsid w:val="00DC4228"/>
    <w:rsid w:val="00DD503D"/>
    <w:rsid w:val="00DF03C2"/>
    <w:rsid w:val="00DF6567"/>
    <w:rsid w:val="00DF6BCB"/>
    <w:rsid w:val="00E02C46"/>
    <w:rsid w:val="00E03DC1"/>
    <w:rsid w:val="00E26497"/>
    <w:rsid w:val="00E27770"/>
    <w:rsid w:val="00E423EF"/>
    <w:rsid w:val="00E436D2"/>
    <w:rsid w:val="00E43B5F"/>
    <w:rsid w:val="00E509DF"/>
    <w:rsid w:val="00E55E98"/>
    <w:rsid w:val="00E67E80"/>
    <w:rsid w:val="00E9092E"/>
    <w:rsid w:val="00E96C59"/>
    <w:rsid w:val="00EC7FAC"/>
    <w:rsid w:val="00ED1F49"/>
    <w:rsid w:val="00EF5A96"/>
    <w:rsid w:val="00F04945"/>
    <w:rsid w:val="00F21CB7"/>
    <w:rsid w:val="00F27B71"/>
    <w:rsid w:val="00F30A24"/>
    <w:rsid w:val="00F33F29"/>
    <w:rsid w:val="00F4082F"/>
    <w:rsid w:val="00F54B96"/>
    <w:rsid w:val="00F60D1B"/>
    <w:rsid w:val="00F66FC5"/>
    <w:rsid w:val="00F701A4"/>
    <w:rsid w:val="00F73D87"/>
    <w:rsid w:val="00F7406F"/>
    <w:rsid w:val="00F81277"/>
    <w:rsid w:val="00F814EF"/>
    <w:rsid w:val="00F97D8F"/>
    <w:rsid w:val="00FB0AC5"/>
    <w:rsid w:val="00FB3960"/>
    <w:rsid w:val="00FC2176"/>
    <w:rsid w:val="00FC73C0"/>
    <w:rsid w:val="00FD1242"/>
    <w:rsid w:val="00FE3F39"/>
    <w:rsid w:val="00FE6F99"/>
    <w:rsid w:val="00FF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C7C86"/>
  <w15:docId w15:val="{B23A3054-EC35-4F08-AA99-B1F1B6EDB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2510"/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spacing w:before="120" w:after="120"/>
      <w:outlineLvl w:val="3"/>
    </w:pPr>
    <w:rPr>
      <w:rFonts w:eastAsiaTheme="majorEastAsia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806377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DF6567"/>
    <w:pPr>
      <w:spacing w:after="0" w:line="240" w:lineRule="auto"/>
    </w:pPr>
    <w:rPr>
      <w:rFonts w:ascii="Verdana" w:hAnsi="Verdana"/>
      <w:sz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31EA7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31EA7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354B1-D97D-46B5-BBC4-FA942AF44B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09E62-F7F3-44E6-AD25-5469F6B43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47C30E-8284-42FB-A3AB-6479B7DB81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E17668-82A1-4C7C-89BC-99EE995732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9162</Words>
  <Characters>54975</Characters>
  <Application>Microsoft Office Word</Application>
  <DocSecurity>0</DocSecurity>
  <Lines>458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Maciej Sługocki</cp:lastModifiedBy>
  <cp:revision>24</cp:revision>
  <cp:lastPrinted>2024-03-14T12:57:00Z</cp:lastPrinted>
  <dcterms:created xsi:type="dcterms:W3CDTF">2022-08-02T08:36:00Z</dcterms:created>
  <dcterms:modified xsi:type="dcterms:W3CDTF">2026-08-02T19:08:00Z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